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4FCE" w14:textId="77777777" w:rsidR="00AB26BF" w:rsidRPr="007509BD" w:rsidRDefault="007509BD" w:rsidP="00C128EB">
      <w:pPr>
        <w:pBdr>
          <w:bottom w:val="single" w:sz="12" w:space="1" w:color="auto"/>
        </w:pBdr>
        <w:jc w:val="right"/>
        <w:rPr>
          <w:b/>
          <w:noProof/>
          <w:sz w:val="32"/>
          <w:lang w:eastAsia="en-GB"/>
        </w:rPr>
      </w:pPr>
      <w:r>
        <w:rPr>
          <w:b/>
          <w:noProof/>
          <w:sz w:val="32"/>
          <w:lang w:eastAsia="en-GB"/>
        </w:rPr>
        <w:drawing>
          <wp:inline distT="0" distB="0" distL="0" distR="0" wp14:anchorId="0EBDC610" wp14:editId="216419DF">
            <wp:extent cx="1080000" cy="680400"/>
            <wp:effectExtent l="0" t="0" r="6350" b="5715"/>
            <wp:docPr id="1"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CommunityHub_logo_RGB.jpg"/>
                    <pic:cNvPicPr/>
                  </pic:nvPicPr>
                  <pic:blipFill>
                    <a:blip r:embed="rId10" cstate="print"/>
                    <a:stretch>
                      <a:fillRect/>
                    </a:stretch>
                  </pic:blipFill>
                  <pic:spPr>
                    <a:xfrm>
                      <a:off x="0" y="0"/>
                      <a:ext cx="1080000" cy="680400"/>
                    </a:xfrm>
                    <a:prstGeom prst="rect">
                      <a:avLst/>
                    </a:prstGeom>
                  </pic:spPr>
                </pic:pic>
              </a:graphicData>
            </a:graphic>
          </wp:inline>
        </w:drawing>
      </w:r>
    </w:p>
    <w:p w14:paraId="69F74D8D" w14:textId="77777777" w:rsidR="00AB26BF" w:rsidRDefault="00AB26BF" w:rsidP="00AB26BF">
      <w:pPr>
        <w:jc w:val="center"/>
      </w:pPr>
    </w:p>
    <w:p w14:paraId="292A5EEE" w14:textId="770244F9" w:rsidR="00741286" w:rsidRPr="00A12C02" w:rsidRDefault="00710967" w:rsidP="00C128EB">
      <w:pPr>
        <w:rPr>
          <w:b/>
          <w:sz w:val="44"/>
          <w:szCs w:val="18"/>
        </w:rPr>
      </w:pPr>
      <w:r w:rsidRPr="00A12C02">
        <w:rPr>
          <w:b/>
          <w:sz w:val="44"/>
          <w:szCs w:val="18"/>
        </w:rPr>
        <w:t xml:space="preserve">Energy Warmth and </w:t>
      </w:r>
      <w:r w:rsidR="00741286" w:rsidRPr="00A12C02">
        <w:rPr>
          <w:b/>
          <w:sz w:val="44"/>
          <w:szCs w:val="18"/>
        </w:rPr>
        <w:t>Housing Advice Support Worker</w:t>
      </w:r>
    </w:p>
    <w:p w14:paraId="4F671182" w14:textId="5988AB93" w:rsidR="00AB26BF" w:rsidRPr="00710967" w:rsidRDefault="00C128EB" w:rsidP="00C128EB">
      <w:pPr>
        <w:rPr>
          <w:b/>
          <w:sz w:val="44"/>
          <w:szCs w:val="18"/>
        </w:rPr>
      </w:pPr>
      <w:r w:rsidRPr="00710967">
        <w:rPr>
          <w:b/>
          <w:sz w:val="44"/>
          <w:szCs w:val="18"/>
        </w:rPr>
        <w:t>Job Description</w:t>
      </w:r>
      <w:r w:rsidR="00873EB1" w:rsidRPr="00710967">
        <w:rPr>
          <w:b/>
          <w:sz w:val="44"/>
          <w:szCs w:val="18"/>
        </w:rPr>
        <w:t xml:space="preserve"> and Person Specification</w:t>
      </w:r>
    </w:p>
    <w:p w14:paraId="401788A9" w14:textId="77777777" w:rsidR="00206E48" w:rsidRDefault="00206E48" w:rsidP="00C128EB">
      <w:pPr>
        <w:rPr>
          <w:sz w:val="24"/>
        </w:rPr>
      </w:pPr>
      <w:r>
        <w:rPr>
          <w:noProof/>
          <w:sz w:val="24"/>
          <w:szCs w:val="24"/>
          <w:lang w:eastAsia="en-GB"/>
        </w:rPr>
        <mc:AlternateContent>
          <mc:Choice Requires="wps">
            <w:drawing>
              <wp:anchor distT="0" distB="0" distL="114300" distR="114300" simplePos="0" relativeHeight="251659264" behindDoc="0" locked="0" layoutInCell="1" allowOverlap="1" wp14:anchorId="1841537C" wp14:editId="1D2C7CDD">
                <wp:simplePos x="0" y="0"/>
                <wp:positionH relativeFrom="margin">
                  <wp:align>right</wp:align>
                </wp:positionH>
                <wp:positionV relativeFrom="paragraph">
                  <wp:posOffset>209522</wp:posOffset>
                </wp:positionV>
                <wp:extent cx="6623436" cy="1351722"/>
                <wp:effectExtent l="0" t="0" r="2540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436" cy="1351722"/>
                        </a:xfrm>
                        <a:prstGeom prst="rect">
                          <a:avLst/>
                        </a:prstGeom>
                        <a:solidFill>
                          <a:schemeClr val="bg1">
                            <a:lumMod val="75000"/>
                            <a:lumOff val="0"/>
                          </a:schemeClr>
                        </a:solidFill>
                        <a:ln w="9525">
                          <a:solidFill>
                            <a:srgbClr val="000000"/>
                          </a:solidFill>
                          <a:miter lim="800000"/>
                          <a:headEnd/>
                          <a:tailEnd/>
                        </a:ln>
                      </wps:spPr>
                      <wps:txbx>
                        <w:txbxContent>
                          <w:p w14:paraId="0BAF461B" w14:textId="77777777" w:rsidR="00206E48" w:rsidRDefault="00206E48" w:rsidP="00280996">
                            <w:pPr>
                              <w:rPr>
                                <w:b/>
                                <w:sz w:val="24"/>
                              </w:rPr>
                            </w:pPr>
                            <w:r>
                              <w:rPr>
                                <w:b/>
                                <w:sz w:val="24"/>
                              </w:rPr>
                              <w:t>Note</w:t>
                            </w:r>
                            <w:r w:rsidRPr="00823F40">
                              <w:rPr>
                                <w:b/>
                                <w:sz w:val="24"/>
                              </w:rPr>
                              <w:t>:</w:t>
                            </w:r>
                          </w:p>
                          <w:p w14:paraId="5E212FFB" w14:textId="77777777" w:rsidR="00280996" w:rsidRDefault="00280996" w:rsidP="00280996">
                            <w:pPr>
                              <w:rPr>
                                <w:b/>
                                <w:sz w:val="24"/>
                              </w:rPr>
                            </w:pPr>
                          </w:p>
                          <w:p w14:paraId="3A3A9689" w14:textId="77777777" w:rsidR="00206E48" w:rsidRDefault="00280996" w:rsidP="00206E48">
                            <w:r>
                              <w:rPr>
                                <w:sz w:val="24"/>
                              </w:rPr>
                              <w:t>Waltham Forest Community Hub</w:t>
                            </w:r>
                            <w:r w:rsidR="00536F29">
                              <w:rPr>
                                <w:sz w:val="24"/>
                              </w:rPr>
                              <w:t xml:space="preserve"> (WFCH)</w:t>
                            </w:r>
                            <w:r>
                              <w:rPr>
                                <w:sz w:val="24"/>
                              </w:rPr>
                              <w:t xml:space="preserve"> expects all its employees to have a full commitment to its Equal Opportunities Policy and acceptance of personal responsibility for its practical</w:t>
                            </w:r>
                            <w:r w:rsidR="00EC0462">
                              <w:rPr>
                                <w:sz w:val="24"/>
                              </w:rPr>
                              <w:t xml:space="preserve"> application. All employees are required to comply with and promote the policy and to ensure that discrimination is eliminated in service delivery.</w:t>
                            </w:r>
                            <w:r w:rsidR="006114ED">
                              <w:rPr>
                                <w:sz w:val="24"/>
                              </w:rPr>
                              <w:t xml:space="preserve"> All employees are required to be DBS checked.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41537C" id="_x0000_t202" coordsize="21600,21600" o:spt="202" path="m,l,21600r21600,l21600,xe">
                <v:stroke joinstyle="miter"/>
                <v:path gradientshapeok="t" o:connecttype="rect"/>
              </v:shapetype>
              <v:shape id="Text Box 2" o:spid="_x0000_s1026" type="#_x0000_t202" style="position:absolute;margin-left:470.35pt;margin-top:16.5pt;width:521.55pt;height:106.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" fillcolor="#bfbfbf [2412]">
                <v:textbox>
                  <w:txbxContent>
                    <w:p w14:paraId="0BAF461B" w14:textId="77777777" w:rsidR="00206E48" w:rsidRDefault="00206E48" w:rsidP="00280996">
                      <w:pPr>
                        <w:rPr>
                          <w:b/>
                          <w:sz w:val="24"/>
                        </w:rPr>
                      </w:pPr>
                      <w:r>
                        <w:rPr>
                          <w:b/>
                          <w:sz w:val="24"/>
                        </w:rPr>
                        <w:t>Note</w:t>
                      </w:r>
                      <w:r w:rsidRPr="00823F40">
                        <w:rPr>
                          <w:b/>
                          <w:sz w:val="24"/>
                        </w:rPr>
                        <w:t>:</w:t>
                      </w:r>
                    </w:p>
                    <w:p w14:paraId="5E212FFB" w14:textId="77777777" w:rsidR="00280996" w:rsidRDefault="00280996" w:rsidP="00280996">
                      <w:pPr>
                        <w:rPr>
                          <w:b/>
                          <w:sz w:val="24"/>
                        </w:rPr>
                      </w:pPr>
                    </w:p>
                    <w:p w14:paraId="3A3A9689" w14:textId="77777777" w:rsidR="00206E48" w:rsidRDefault="00280996" w:rsidP="00206E48">
                      <w:r>
                        <w:rPr>
                          <w:sz w:val="24"/>
                        </w:rPr>
                        <w:t>Waltham Forest Community Hub</w:t>
                      </w:r>
                      <w:r w:rsidR="00536F29">
                        <w:rPr>
                          <w:sz w:val="24"/>
                        </w:rPr>
                        <w:t xml:space="preserve"> (WFCH)</w:t>
                      </w:r>
                      <w:r>
                        <w:rPr>
                          <w:sz w:val="24"/>
                        </w:rPr>
                        <w:t xml:space="preserve"> expects all its employees to have a full commitment to its Equal Opportunities Policy and acceptance of personal responsibility for its practical</w:t>
                      </w:r>
                      <w:r w:rsidR="00EC0462">
                        <w:rPr>
                          <w:sz w:val="24"/>
                        </w:rPr>
                        <w:t xml:space="preserve"> application. All employees are required to comply with and promote the policy and to ensure that discrimination is eliminated in service delivery.</w:t>
                      </w:r>
                      <w:r w:rsidR="006114ED">
                        <w:rPr>
                          <w:sz w:val="24"/>
                        </w:rPr>
                        <w:t xml:space="preserve"> All employees are required to be DBS checked.</w:t>
                      </w:r>
                    </w:p>
                  </w:txbxContent>
                </v:textbox>
                <w10:wrap anchorx="margin"/>
              </v:shape>
            </w:pict>
          </mc:Fallback>
        </mc:AlternateContent>
      </w:r>
    </w:p>
    <w:p w14:paraId="61E28C77" w14:textId="77777777" w:rsidR="00206E48" w:rsidRDefault="00206E48" w:rsidP="00206E48">
      <w:pPr>
        <w:rPr>
          <w:sz w:val="24"/>
          <w:szCs w:val="24"/>
        </w:rPr>
      </w:pPr>
    </w:p>
    <w:p w14:paraId="4B339F99" w14:textId="77777777" w:rsidR="00206E48" w:rsidRDefault="00206E48" w:rsidP="00206E48">
      <w:pPr>
        <w:rPr>
          <w:sz w:val="24"/>
          <w:szCs w:val="24"/>
        </w:rPr>
      </w:pPr>
    </w:p>
    <w:p w14:paraId="167E9FC7" w14:textId="77777777" w:rsidR="00206E48" w:rsidRDefault="00206E48" w:rsidP="00206E48">
      <w:pPr>
        <w:rPr>
          <w:sz w:val="24"/>
          <w:szCs w:val="24"/>
        </w:rPr>
      </w:pPr>
    </w:p>
    <w:p w14:paraId="12C45E0D" w14:textId="77777777" w:rsidR="00206E48" w:rsidRDefault="00206E48" w:rsidP="00206E48">
      <w:pPr>
        <w:rPr>
          <w:sz w:val="24"/>
          <w:szCs w:val="24"/>
        </w:rPr>
      </w:pPr>
    </w:p>
    <w:p w14:paraId="1258DA83" w14:textId="77777777" w:rsidR="00206E48" w:rsidRDefault="00206E48" w:rsidP="00206E48">
      <w:pPr>
        <w:rPr>
          <w:sz w:val="24"/>
          <w:szCs w:val="24"/>
        </w:rPr>
      </w:pPr>
    </w:p>
    <w:p w14:paraId="75C3997F" w14:textId="77777777" w:rsidR="00206E48" w:rsidRDefault="00206E48" w:rsidP="00206E48">
      <w:pPr>
        <w:rPr>
          <w:sz w:val="24"/>
          <w:szCs w:val="24"/>
        </w:rPr>
      </w:pPr>
    </w:p>
    <w:p w14:paraId="6BE48908" w14:textId="77777777" w:rsidR="00206E48" w:rsidRDefault="00206E48" w:rsidP="00206E48">
      <w:pPr>
        <w:rPr>
          <w:sz w:val="24"/>
          <w:szCs w:val="24"/>
        </w:rPr>
      </w:pPr>
    </w:p>
    <w:p w14:paraId="3969E753" w14:textId="071DD1DB" w:rsidR="00206E48" w:rsidRDefault="00206E48" w:rsidP="310240FB">
      <w:pPr>
        <w:rPr>
          <w:sz w:val="24"/>
          <w:szCs w:val="24"/>
        </w:rPr>
      </w:pPr>
      <w:r w:rsidRPr="492A87D9">
        <w:rPr>
          <w:b/>
          <w:bCs/>
          <w:sz w:val="24"/>
          <w:szCs w:val="24"/>
        </w:rPr>
        <w:t xml:space="preserve">Designation of </w:t>
      </w:r>
      <w:r>
        <w:tab/>
      </w:r>
      <w:r w:rsidR="006114ED" w:rsidRPr="00A12C02">
        <w:rPr>
          <w:b/>
          <w:bCs/>
          <w:sz w:val="24"/>
          <w:szCs w:val="24"/>
        </w:rPr>
        <w:t>Post:</w:t>
      </w:r>
      <w:r w:rsidR="00635F1A" w:rsidRPr="00A12C02">
        <w:rPr>
          <w:b/>
          <w:bCs/>
          <w:sz w:val="24"/>
          <w:szCs w:val="24"/>
        </w:rPr>
        <w:t xml:space="preserve"> </w:t>
      </w:r>
      <w:r w:rsidR="00710967" w:rsidRPr="00A12C02">
        <w:rPr>
          <w:sz w:val="24"/>
          <w:szCs w:val="24"/>
        </w:rPr>
        <w:t xml:space="preserve">Energy warmth and </w:t>
      </w:r>
      <w:r w:rsidR="00741286" w:rsidRPr="00A12C02">
        <w:rPr>
          <w:sz w:val="24"/>
          <w:szCs w:val="24"/>
        </w:rPr>
        <w:t>Housing Advice Support Worker</w:t>
      </w:r>
      <w:r w:rsidR="00FA3C0C" w:rsidRPr="00A12C02">
        <w:rPr>
          <w:sz w:val="24"/>
          <w:szCs w:val="24"/>
        </w:rPr>
        <w:t xml:space="preserve"> </w:t>
      </w:r>
      <w:r w:rsidR="00635F1A" w:rsidRPr="00A12C02">
        <w:rPr>
          <w:sz w:val="24"/>
          <w:szCs w:val="24"/>
        </w:rPr>
        <w:t>–</w:t>
      </w:r>
      <w:r w:rsidR="00FA3C0C" w:rsidRPr="00A12C02">
        <w:rPr>
          <w:sz w:val="24"/>
          <w:szCs w:val="24"/>
        </w:rPr>
        <w:t xml:space="preserve"> </w:t>
      </w:r>
      <w:r w:rsidR="00710967" w:rsidRPr="00A12C02">
        <w:rPr>
          <w:sz w:val="24"/>
          <w:szCs w:val="24"/>
        </w:rPr>
        <w:t>28 hours</w:t>
      </w:r>
    </w:p>
    <w:p w14:paraId="5E4D9760" w14:textId="61B51D1B" w:rsidR="00B92EC3" w:rsidRDefault="00B92EC3" w:rsidP="310240FB">
      <w:pPr>
        <w:rPr>
          <w:sz w:val="24"/>
          <w:szCs w:val="24"/>
        </w:rPr>
      </w:pPr>
    </w:p>
    <w:p w14:paraId="7C2A8FD6" w14:textId="1214B737" w:rsidR="00B92EC3" w:rsidRDefault="00B92EC3" w:rsidP="310240FB">
      <w:pPr>
        <w:rPr>
          <w:sz w:val="24"/>
          <w:szCs w:val="24"/>
        </w:rPr>
      </w:pPr>
      <w:r w:rsidRPr="00B92EC3">
        <w:rPr>
          <w:b/>
          <w:bCs/>
          <w:sz w:val="24"/>
          <w:szCs w:val="24"/>
        </w:rPr>
        <w:t>Reporting to:</w:t>
      </w:r>
      <w:r>
        <w:rPr>
          <w:sz w:val="24"/>
          <w:szCs w:val="24"/>
        </w:rPr>
        <w:tab/>
      </w:r>
      <w:r>
        <w:rPr>
          <w:sz w:val="24"/>
          <w:szCs w:val="24"/>
        </w:rPr>
        <w:tab/>
      </w:r>
      <w:r w:rsidR="00741286">
        <w:rPr>
          <w:sz w:val="24"/>
          <w:szCs w:val="24"/>
        </w:rPr>
        <w:t xml:space="preserve">Housing Advice </w:t>
      </w:r>
      <w:r w:rsidR="00CF0531">
        <w:rPr>
          <w:sz w:val="24"/>
          <w:szCs w:val="24"/>
        </w:rPr>
        <w:t>Manager</w:t>
      </w:r>
    </w:p>
    <w:p w14:paraId="2EDC38E4" w14:textId="77777777" w:rsidR="00206E48" w:rsidRDefault="00206E48" w:rsidP="00C128EB">
      <w:pPr>
        <w:rPr>
          <w:sz w:val="24"/>
        </w:rPr>
      </w:pPr>
    </w:p>
    <w:p w14:paraId="0ABAFF1C" w14:textId="585B4A09" w:rsidR="00ED16D2" w:rsidRDefault="00F33713" w:rsidP="00C128EB">
      <w:pPr>
        <w:rPr>
          <w:b/>
          <w:sz w:val="24"/>
        </w:rPr>
      </w:pPr>
      <w:r>
        <w:rPr>
          <w:b/>
          <w:sz w:val="24"/>
        </w:rPr>
        <w:t>Job Purpose</w:t>
      </w:r>
    </w:p>
    <w:p w14:paraId="37491B80" w14:textId="5EAAA269" w:rsidR="005B2C41" w:rsidRDefault="005B2C41" w:rsidP="005B2C41">
      <w:pPr>
        <w:tabs>
          <w:tab w:val="left" w:pos="2160"/>
        </w:tabs>
        <w:rPr>
          <w:bCs/>
          <w:sz w:val="24"/>
        </w:rPr>
      </w:pPr>
    </w:p>
    <w:p w14:paraId="53ECAD7C" w14:textId="0E2B020A" w:rsidR="00CF0531" w:rsidRDefault="00CF0531" w:rsidP="4DB6C372">
      <w:pPr>
        <w:rPr>
          <w:rFonts w:eastAsia="Times New Roman" w:cs="Times New Roman"/>
          <w:sz w:val="24"/>
          <w:szCs w:val="24"/>
        </w:rPr>
      </w:pPr>
      <w:r w:rsidRPr="4DB6C372">
        <w:rPr>
          <w:rFonts w:eastAsia="Times New Roman" w:cs="Times New Roman"/>
          <w:sz w:val="24"/>
          <w:szCs w:val="24"/>
        </w:rPr>
        <w:t xml:space="preserve">Our Charity vision is ‘We are committed to binging together and leading that community, providing opportunities and resources that value and empower all’. </w:t>
      </w:r>
    </w:p>
    <w:p w14:paraId="7E086CC0" w14:textId="650FDFA7" w:rsidR="4DB6C372" w:rsidRDefault="4DB6C372" w:rsidP="4DB6C372">
      <w:pPr>
        <w:rPr>
          <w:rFonts w:eastAsia="Times New Roman" w:cs="Times New Roman"/>
          <w:sz w:val="24"/>
          <w:szCs w:val="24"/>
        </w:rPr>
      </w:pPr>
    </w:p>
    <w:p w14:paraId="06056741" w14:textId="4AE4194A" w:rsidR="21EF7F3C" w:rsidRDefault="21EF7F3C" w:rsidP="4DB6C372">
      <w:pPr>
        <w:tabs>
          <w:tab w:val="left" w:pos="2160"/>
        </w:tabs>
        <w:rPr>
          <w:rFonts w:ascii="Calibri" w:eastAsia="Calibri" w:hAnsi="Calibri" w:cs="Calibri"/>
          <w:color w:val="000000" w:themeColor="text1"/>
          <w:sz w:val="24"/>
          <w:szCs w:val="24"/>
        </w:rPr>
      </w:pPr>
      <w:r w:rsidRPr="4DB6C372">
        <w:rPr>
          <w:rFonts w:ascii="Calibri" w:eastAsia="Calibri" w:hAnsi="Calibri" w:cs="Calibri"/>
          <w:color w:val="000000" w:themeColor="text1"/>
          <w:sz w:val="24"/>
          <w:szCs w:val="24"/>
        </w:rPr>
        <w:t>All activities will be undertaken in the context of the following aims of our charity:</w:t>
      </w:r>
    </w:p>
    <w:p w14:paraId="259ADCE3" w14:textId="1CB5ABFE" w:rsidR="21EF7F3C" w:rsidRDefault="21EF7F3C" w:rsidP="4DB6C372">
      <w:pPr>
        <w:pStyle w:val="ListParagraph"/>
        <w:numPr>
          <w:ilvl w:val="0"/>
          <w:numId w:val="1"/>
        </w:numPr>
        <w:tabs>
          <w:tab w:val="left" w:pos="2160"/>
        </w:tabs>
        <w:rPr>
          <w:rFonts w:ascii="Calibri" w:eastAsia="Calibri" w:hAnsi="Calibri" w:cs="Calibri"/>
          <w:color w:val="000000" w:themeColor="text1"/>
          <w:sz w:val="24"/>
          <w:szCs w:val="24"/>
        </w:rPr>
      </w:pPr>
      <w:r w:rsidRPr="4DB6C372">
        <w:rPr>
          <w:rFonts w:ascii="Calibri" w:eastAsia="Calibri" w:hAnsi="Calibri" w:cs="Calibri"/>
          <w:color w:val="000000" w:themeColor="text1"/>
          <w:sz w:val="24"/>
          <w:szCs w:val="24"/>
        </w:rPr>
        <w:t>Developing a sustainable organisation that can meet the future needs of the community.</w:t>
      </w:r>
    </w:p>
    <w:p w14:paraId="643B7703" w14:textId="528F77A3" w:rsidR="21EF7F3C" w:rsidRDefault="21EF7F3C" w:rsidP="4DB6C372">
      <w:pPr>
        <w:pStyle w:val="ListParagraph"/>
        <w:numPr>
          <w:ilvl w:val="0"/>
          <w:numId w:val="1"/>
        </w:numPr>
        <w:tabs>
          <w:tab w:val="left" w:pos="2160"/>
        </w:tabs>
        <w:rPr>
          <w:rFonts w:ascii="Calibri" w:eastAsia="Calibri" w:hAnsi="Calibri" w:cs="Calibri"/>
          <w:color w:val="000000" w:themeColor="text1"/>
          <w:sz w:val="24"/>
          <w:szCs w:val="24"/>
        </w:rPr>
      </w:pPr>
      <w:r w:rsidRPr="4DB6C372">
        <w:rPr>
          <w:rFonts w:ascii="Calibri" w:eastAsia="Calibri" w:hAnsi="Calibri" w:cs="Calibri"/>
          <w:color w:val="000000" w:themeColor="text1"/>
          <w:sz w:val="24"/>
          <w:szCs w:val="24"/>
        </w:rPr>
        <w:t xml:space="preserve">Reducing isolation and improving wellbeing in those who are disadvantaged and vulnerable. </w:t>
      </w:r>
    </w:p>
    <w:p w14:paraId="67455EF6" w14:textId="067AA0CF" w:rsidR="21EF7F3C" w:rsidRDefault="21EF7F3C" w:rsidP="4DB6C372">
      <w:pPr>
        <w:pStyle w:val="ListParagraph"/>
        <w:numPr>
          <w:ilvl w:val="0"/>
          <w:numId w:val="1"/>
        </w:numPr>
        <w:tabs>
          <w:tab w:val="left" w:pos="2160"/>
        </w:tabs>
        <w:rPr>
          <w:rFonts w:ascii="Calibri" w:eastAsia="Calibri" w:hAnsi="Calibri" w:cs="Calibri"/>
          <w:color w:val="000000" w:themeColor="text1"/>
          <w:sz w:val="24"/>
          <w:szCs w:val="24"/>
        </w:rPr>
      </w:pPr>
      <w:r w:rsidRPr="4DB6C372">
        <w:rPr>
          <w:rFonts w:ascii="Calibri" w:eastAsia="Calibri" w:hAnsi="Calibri" w:cs="Calibri"/>
          <w:color w:val="000000" w:themeColor="text1"/>
          <w:sz w:val="24"/>
          <w:szCs w:val="24"/>
        </w:rPr>
        <w:t>Engaging and empowering young people to participate, grow and achieve.</w:t>
      </w:r>
    </w:p>
    <w:p w14:paraId="0AB906B8" w14:textId="71AEF4D8" w:rsidR="21EF7F3C" w:rsidRDefault="21EF7F3C" w:rsidP="4DB6C372">
      <w:pPr>
        <w:pStyle w:val="ListParagraph"/>
        <w:numPr>
          <w:ilvl w:val="0"/>
          <w:numId w:val="1"/>
        </w:numPr>
        <w:tabs>
          <w:tab w:val="left" w:pos="2160"/>
        </w:tabs>
        <w:rPr>
          <w:rFonts w:ascii="Calibri" w:eastAsia="Calibri" w:hAnsi="Calibri" w:cs="Calibri"/>
          <w:color w:val="000000" w:themeColor="text1"/>
          <w:sz w:val="24"/>
          <w:szCs w:val="24"/>
        </w:rPr>
      </w:pPr>
      <w:r w:rsidRPr="4DB6C372">
        <w:rPr>
          <w:rFonts w:ascii="Calibri" w:eastAsia="Calibri" w:hAnsi="Calibri" w:cs="Calibri"/>
          <w:color w:val="000000" w:themeColor="text1"/>
          <w:sz w:val="24"/>
          <w:szCs w:val="24"/>
        </w:rPr>
        <w:t>Strengthening the community of Waltham Forest by sharing our space, voice and expertise.</w:t>
      </w:r>
    </w:p>
    <w:p w14:paraId="57D1EAA8" w14:textId="2B24226C" w:rsidR="00CF0531" w:rsidRDefault="00CF0531" w:rsidP="00CF0531">
      <w:pPr>
        <w:rPr>
          <w:rFonts w:eastAsia="Times New Roman" w:cs="Times New Roman"/>
          <w:bCs/>
          <w:sz w:val="24"/>
        </w:rPr>
      </w:pPr>
    </w:p>
    <w:p w14:paraId="78EF0D22" w14:textId="56AEB77F" w:rsidR="00CF0531" w:rsidRDefault="00CF0531" w:rsidP="00710967">
      <w:pPr>
        <w:rPr>
          <w:rFonts w:eastAsia="Times New Roman" w:cs="Times New Roman"/>
          <w:bCs/>
          <w:sz w:val="24"/>
        </w:rPr>
      </w:pPr>
      <w:r w:rsidRPr="00CF0531">
        <w:rPr>
          <w:rFonts w:eastAsia="Times New Roman" w:cs="Calibri"/>
          <w:sz w:val="24"/>
          <w:szCs w:val="24"/>
          <w:bdr w:val="none" w:sz="0" w:space="0" w:color="auto" w:frame="1"/>
          <w:shd w:val="clear" w:color="auto" w:fill="FFFFFF"/>
        </w:rPr>
        <w:t xml:space="preserve">Our charity offers </w:t>
      </w:r>
      <w:r w:rsidR="00710967">
        <w:rPr>
          <w:rFonts w:eastAsia="Times New Roman" w:cs="Calibri"/>
          <w:sz w:val="24"/>
          <w:szCs w:val="24"/>
          <w:bdr w:val="none" w:sz="0" w:space="0" w:color="auto" w:frame="1"/>
          <w:shd w:val="clear" w:color="auto" w:fill="FFFFFF"/>
        </w:rPr>
        <w:t>health and wellbeing</w:t>
      </w:r>
      <w:r w:rsidRPr="00CF0531">
        <w:rPr>
          <w:rFonts w:eastAsia="Times New Roman" w:cs="Calibri"/>
          <w:sz w:val="24"/>
          <w:szCs w:val="24"/>
          <w:bdr w:val="none" w:sz="0" w:space="0" w:color="auto" w:frame="1"/>
          <w:shd w:val="clear" w:color="auto" w:fill="FFFFFF"/>
        </w:rPr>
        <w:t>; Housing Support and Youth services.  We also have a community building to hire.</w:t>
      </w:r>
    </w:p>
    <w:p w14:paraId="45EBBAB3" w14:textId="77777777" w:rsidR="00710967" w:rsidRPr="00710967" w:rsidRDefault="00710967" w:rsidP="00710967">
      <w:pPr>
        <w:rPr>
          <w:rFonts w:eastAsia="Times New Roman" w:cs="Times New Roman"/>
          <w:bCs/>
          <w:sz w:val="24"/>
        </w:rPr>
      </w:pPr>
    </w:p>
    <w:p w14:paraId="6EE5564A" w14:textId="2DB7A2D8" w:rsidR="00741286" w:rsidRPr="00710967" w:rsidRDefault="00741286" w:rsidP="00741286">
      <w:pPr>
        <w:spacing w:after="160" w:line="259" w:lineRule="auto"/>
        <w:rPr>
          <w:rFonts w:eastAsia="Times New Roman" w:cs="Times New Roman"/>
          <w:b/>
          <w:bCs/>
          <w:sz w:val="24"/>
          <w:szCs w:val="24"/>
          <w:lang w:val="en-US"/>
        </w:rPr>
      </w:pPr>
      <w:r w:rsidRPr="00710967">
        <w:rPr>
          <w:rFonts w:ascii="Calibri" w:eastAsia="Times New Roman" w:hAnsi="Calibri" w:cs="Calibri"/>
          <w:b/>
          <w:bCs/>
          <w:sz w:val="24"/>
          <w:szCs w:val="24"/>
          <w:lang w:val="en-US"/>
        </w:rPr>
        <w:t>The main activities for this role are:</w:t>
      </w:r>
    </w:p>
    <w:p w14:paraId="79D2E0BB" w14:textId="77777777" w:rsidR="00710967" w:rsidRPr="00A12C02" w:rsidRDefault="00710967" w:rsidP="00710967">
      <w:pPr>
        <w:pStyle w:val="ListParagraph"/>
        <w:numPr>
          <w:ilvl w:val="0"/>
          <w:numId w:val="23"/>
        </w:numPr>
        <w:rPr>
          <w:sz w:val="24"/>
        </w:rPr>
      </w:pPr>
      <w:r w:rsidRPr="00A12C02">
        <w:rPr>
          <w:sz w:val="24"/>
        </w:rPr>
        <w:t>To support individuals and families experiencing fuel poverty, financial hardship, or difficulties managing household energy costs. The postholder will provide practical advice, advocacy, and support to help residents stay warm, reduce energy bills, improve energy efficiency, and access available grants, schemes, and wider wellbeing support services.</w:t>
      </w:r>
    </w:p>
    <w:p w14:paraId="16CD0439" w14:textId="77777777" w:rsidR="00710967" w:rsidRPr="00A12C02" w:rsidRDefault="00710967" w:rsidP="00F33713">
      <w:pPr>
        <w:pStyle w:val="ListParagraph"/>
        <w:numPr>
          <w:ilvl w:val="0"/>
          <w:numId w:val="23"/>
        </w:numPr>
        <w:spacing w:after="160" w:line="259" w:lineRule="auto"/>
        <w:rPr>
          <w:rFonts w:ascii="Calibri" w:eastAsia="Times New Roman" w:hAnsi="Calibri" w:cs="Calibri"/>
          <w:sz w:val="24"/>
          <w:szCs w:val="24"/>
          <w:lang w:val="en-US"/>
        </w:rPr>
      </w:pPr>
      <w:r w:rsidRPr="00A12C02">
        <w:rPr>
          <w:rFonts w:ascii="Calibri" w:eastAsia="Times New Roman" w:hAnsi="Calibri" w:cs="Calibri"/>
          <w:sz w:val="24"/>
          <w:szCs w:val="24"/>
          <w:lang w:val="en-US"/>
        </w:rPr>
        <w:t>Act as first point of contact for residents accessing the</w:t>
      </w:r>
      <w:r w:rsidR="53F9E702" w:rsidRPr="00A12C02">
        <w:rPr>
          <w:rFonts w:ascii="Calibri" w:eastAsia="Times New Roman" w:hAnsi="Calibri" w:cs="Calibri"/>
          <w:sz w:val="24"/>
          <w:szCs w:val="24"/>
          <w:lang w:val="en-US"/>
        </w:rPr>
        <w:t xml:space="preserve"> Housing Advice Service</w:t>
      </w:r>
      <w:r w:rsidRPr="00A12C02">
        <w:rPr>
          <w:rFonts w:ascii="Calibri" w:eastAsia="Times New Roman" w:hAnsi="Calibri" w:cs="Calibri"/>
          <w:sz w:val="24"/>
          <w:szCs w:val="24"/>
          <w:lang w:val="en-US"/>
        </w:rPr>
        <w:t xml:space="preserve"> with </w:t>
      </w:r>
      <w:r w:rsidR="3A0D5F10" w:rsidRPr="00A12C02">
        <w:rPr>
          <w:rFonts w:ascii="Calibri" w:eastAsia="Times New Roman" w:hAnsi="Calibri" w:cs="Calibri"/>
          <w:sz w:val="24"/>
          <w:szCs w:val="24"/>
          <w:lang w:val="en-US"/>
        </w:rPr>
        <w:t>appropriate</w:t>
      </w:r>
      <w:r w:rsidR="53F9E702" w:rsidRPr="00A12C02">
        <w:rPr>
          <w:rFonts w:ascii="Calibri" w:eastAsia="Times New Roman" w:hAnsi="Calibri" w:cs="Calibri"/>
          <w:sz w:val="24"/>
          <w:szCs w:val="24"/>
          <w:lang w:val="en-US"/>
        </w:rPr>
        <w:t xml:space="preserve"> </w:t>
      </w:r>
      <w:r w:rsidR="1FC9680C" w:rsidRPr="00A12C02">
        <w:rPr>
          <w:rFonts w:ascii="Calibri" w:eastAsia="Times New Roman" w:hAnsi="Calibri" w:cs="Calibri"/>
          <w:sz w:val="24"/>
          <w:szCs w:val="24"/>
          <w:lang w:val="en-US"/>
        </w:rPr>
        <w:t xml:space="preserve">support and guidance </w:t>
      </w:r>
      <w:r w:rsidR="12F12078" w:rsidRPr="00A12C02">
        <w:rPr>
          <w:rFonts w:ascii="Calibri" w:eastAsia="Times New Roman" w:hAnsi="Calibri" w:cs="Calibri"/>
          <w:sz w:val="24"/>
          <w:szCs w:val="24"/>
          <w:lang w:val="en-US"/>
        </w:rPr>
        <w:t xml:space="preserve">to assist their housing advice needs. </w:t>
      </w:r>
    </w:p>
    <w:p w14:paraId="48BE7F60" w14:textId="059095BC" w:rsidR="00F33713" w:rsidRPr="00A12C02" w:rsidRDefault="00F33713" w:rsidP="00710967">
      <w:pPr>
        <w:spacing w:after="160" w:line="259" w:lineRule="auto"/>
        <w:ind w:left="360"/>
        <w:rPr>
          <w:rFonts w:ascii="Calibri" w:eastAsia="Times New Roman" w:hAnsi="Calibri" w:cs="Calibri"/>
          <w:sz w:val="24"/>
          <w:szCs w:val="24"/>
          <w:lang w:val="en-US"/>
        </w:rPr>
      </w:pPr>
      <w:r w:rsidRPr="00A12C02">
        <w:rPr>
          <w:b/>
          <w:sz w:val="24"/>
          <w:szCs w:val="24"/>
        </w:rPr>
        <w:lastRenderedPageBreak/>
        <w:t>Job Activities</w:t>
      </w:r>
    </w:p>
    <w:p w14:paraId="23DC5641" w14:textId="77777777" w:rsidR="00710967" w:rsidRPr="00A12C02" w:rsidRDefault="00710967" w:rsidP="00710967">
      <w:pPr>
        <w:rPr>
          <w:sz w:val="24"/>
          <w:szCs w:val="24"/>
        </w:rPr>
      </w:pPr>
      <w:r w:rsidRPr="00A12C02">
        <w:rPr>
          <w:sz w:val="24"/>
          <w:szCs w:val="24"/>
        </w:rPr>
        <w:t>Advice &amp; Support</w:t>
      </w:r>
    </w:p>
    <w:p w14:paraId="56E5C5CB" w14:textId="77777777" w:rsidR="00710967" w:rsidRPr="00A12C02" w:rsidRDefault="00710967" w:rsidP="00710967">
      <w:pPr>
        <w:rPr>
          <w:sz w:val="24"/>
          <w:szCs w:val="24"/>
        </w:rPr>
      </w:pPr>
    </w:p>
    <w:p w14:paraId="3CEF55CE" w14:textId="45A97788" w:rsidR="00710967" w:rsidRPr="00A12C02" w:rsidRDefault="00710967" w:rsidP="00710967">
      <w:pPr>
        <w:pStyle w:val="ListParagraph"/>
        <w:numPr>
          <w:ilvl w:val="0"/>
          <w:numId w:val="29"/>
        </w:numPr>
        <w:rPr>
          <w:sz w:val="24"/>
          <w:szCs w:val="24"/>
        </w:rPr>
      </w:pPr>
      <w:r w:rsidRPr="00A12C02">
        <w:rPr>
          <w:sz w:val="24"/>
          <w:szCs w:val="24"/>
        </w:rPr>
        <w:t>Deliver one-to-one energy advice sessions to residents in person through outreach sessions.</w:t>
      </w:r>
    </w:p>
    <w:p w14:paraId="6A096A47" w14:textId="0B46400D" w:rsidR="00710967" w:rsidRPr="00A12C02" w:rsidRDefault="00710967" w:rsidP="00710967">
      <w:pPr>
        <w:pStyle w:val="ListParagraph"/>
        <w:numPr>
          <w:ilvl w:val="0"/>
          <w:numId w:val="29"/>
        </w:numPr>
        <w:rPr>
          <w:sz w:val="24"/>
          <w:szCs w:val="24"/>
        </w:rPr>
      </w:pPr>
      <w:r w:rsidRPr="00A12C02">
        <w:rPr>
          <w:sz w:val="24"/>
          <w:szCs w:val="24"/>
        </w:rPr>
        <w:t>Support clients with understanding energy bills, tariffs, smart meters, and payment options.</w:t>
      </w:r>
    </w:p>
    <w:p w14:paraId="3F06404B" w14:textId="13D8DCDF" w:rsidR="00710967" w:rsidRPr="00A12C02" w:rsidRDefault="00710967" w:rsidP="00710967">
      <w:pPr>
        <w:pStyle w:val="ListParagraph"/>
        <w:numPr>
          <w:ilvl w:val="0"/>
          <w:numId w:val="29"/>
        </w:numPr>
        <w:rPr>
          <w:sz w:val="24"/>
          <w:szCs w:val="24"/>
        </w:rPr>
      </w:pPr>
      <w:r w:rsidRPr="00A12C02">
        <w:rPr>
          <w:sz w:val="24"/>
          <w:szCs w:val="24"/>
        </w:rPr>
        <w:t>Assist residents in reducing energy usage and improving household energy efficiency.</w:t>
      </w:r>
    </w:p>
    <w:p w14:paraId="5E2C46A1" w14:textId="1F053BA1" w:rsidR="00710967" w:rsidRPr="00A12C02" w:rsidRDefault="00710967" w:rsidP="00710967">
      <w:pPr>
        <w:pStyle w:val="ListParagraph"/>
        <w:numPr>
          <w:ilvl w:val="0"/>
          <w:numId w:val="29"/>
        </w:numPr>
        <w:rPr>
          <w:sz w:val="24"/>
          <w:szCs w:val="24"/>
        </w:rPr>
      </w:pPr>
      <w:r w:rsidRPr="00A12C02">
        <w:rPr>
          <w:sz w:val="24"/>
          <w:szCs w:val="24"/>
        </w:rPr>
        <w:t>Provide guidance on fuel debt, repayment plans, and accessing hardship support.</w:t>
      </w:r>
    </w:p>
    <w:p w14:paraId="527F08DF" w14:textId="35EE71D6" w:rsidR="00710967" w:rsidRPr="00A12C02" w:rsidRDefault="00710967" w:rsidP="00710967">
      <w:pPr>
        <w:pStyle w:val="ListParagraph"/>
        <w:numPr>
          <w:ilvl w:val="0"/>
          <w:numId w:val="29"/>
        </w:numPr>
        <w:rPr>
          <w:sz w:val="24"/>
          <w:szCs w:val="24"/>
        </w:rPr>
      </w:pPr>
      <w:r w:rsidRPr="00A12C02">
        <w:rPr>
          <w:sz w:val="24"/>
          <w:szCs w:val="24"/>
        </w:rPr>
        <w:t>Help residents apply for grants, benefits, emergency support funds, and energy-saving schemes.</w:t>
      </w:r>
    </w:p>
    <w:p w14:paraId="03AE264C" w14:textId="0899E5AD" w:rsidR="008254D7" w:rsidRPr="00A12C02" w:rsidRDefault="008254D7" w:rsidP="00710967">
      <w:pPr>
        <w:pStyle w:val="ListParagraph"/>
        <w:numPr>
          <w:ilvl w:val="0"/>
          <w:numId w:val="29"/>
        </w:numPr>
        <w:rPr>
          <w:sz w:val="24"/>
          <w:szCs w:val="24"/>
        </w:rPr>
      </w:pPr>
      <w:r w:rsidRPr="00A12C02">
        <w:rPr>
          <w:sz w:val="24"/>
          <w:szCs w:val="24"/>
        </w:rPr>
        <w:t>Distribute products such as slow cookers, CO Alarms and other items that residents may need.</w:t>
      </w:r>
    </w:p>
    <w:p w14:paraId="6F50FD1B" w14:textId="501D5220" w:rsidR="008254D7" w:rsidRPr="00A12C02" w:rsidRDefault="008254D7" w:rsidP="00710967">
      <w:pPr>
        <w:pStyle w:val="ListParagraph"/>
        <w:numPr>
          <w:ilvl w:val="0"/>
          <w:numId w:val="29"/>
        </w:numPr>
        <w:rPr>
          <w:sz w:val="24"/>
          <w:szCs w:val="24"/>
        </w:rPr>
      </w:pPr>
      <w:r w:rsidRPr="00A12C02">
        <w:rPr>
          <w:sz w:val="24"/>
          <w:szCs w:val="24"/>
        </w:rPr>
        <w:t>Raise awareness and help residents sign up for the Priority services register (PSR)</w:t>
      </w:r>
    </w:p>
    <w:p w14:paraId="129532F2" w14:textId="62EA5CB1" w:rsidR="00741286" w:rsidRPr="00A12C02" w:rsidRDefault="53F9E702" w:rsidP="00741286">
      <w:pPr>
        <w:pStyle w:val="ListParagraph"/>
        <w:numPr>
          <w:ilvl w:val="0"/>
          <w:numId w:val="25"/>
        </w:numPr>
        <w:spacing w:line="240" w:lineRule="auto"/>
        <w:rPr>
          <w:rFonts w:ascii="Calibri" w:eastAsia="Times New Roman" w:hAnsi="Calibri" w:cs="Calibri"/>
          <w:sz w:val="24"/>
          <w:szCs w:val="24"/>
          <w:lang w:val="en-US"/>
        </w:rPr>
      </w:pPr>
      <w:r w:rsidRPr="00A12C02">
        <w:rPr>
          <w:rFonts w:ascii="Calibri" w:eastAsia="Times New Roman" w:hAnsi="Calibri" w:cs="Calibri"/>
          <w:sz w:val="24"/>
          <w:szCs w:val="24"/>
          <w:lang w:val="en-US"/>
        </w:rPr>
        <w:t>First point of contact via the advice line</w:t>
      </w:r>
      <w:r w:rsidR="0DF1A958" w:rsidRPr="00A12C02">
        <w:rPr>
          <w:rFonts w:ascii="Calibri" w:eastAsia="Times New Roman" w:hAnsi="Calibri" w:cs="Calibri"/>
          <w:sz w:val="24"/>
          <w:szCs w:val="24"/>
          <w:lang w:val="en-US"/>
        </w:rPr>
        <w:t xml:space="preserve"> and at </w:t>
      </w:r>
      <w:r w:rsidR="00C20BD4" w:rsidRPr="00A12C02">
        <w:rPr>
          <w:rFonts w:ascii="Calibri" w:eastAsia="Times New Roman" w:hAnsi="Calibri" w:cs="Calibri"/>
          <w:sz w:val="24"/>
          <w:szCs w:val="24"/>
          <w:lang w:val="en-US"/>
        </w:rPr>
        <w:t>WF Community Hub</w:t>
      </w:r>
      <w:r w:rsidRPr="00A12C02">
        <w:rPr>
          <w:rFonts w:ascii="Calibri" w:eastAsia="Times New Roman" w:hAnsi="Calibri" w:cs="Calibri"/>
          <w:sz w:val="24"/>
          <w:szCs w:val="24"/>
          <w:lang w:val="en-US"/>
        </w:rPr>
        <w:t>; record client personal information for further assessment.</w:t>
      </w:r>
    </w:p>
    <w:p w14:paraId="4F49C0B6" w14:textId="74490EC3" w:rsidR="00741286" w:rsidRPr="00A12C02" w:rsidRDefault="00741286" w:rsidP="002E4C06">
      <w:pPr>
        <w:pStyle w:val="ListParagraph"/>
        <w:numPr>
          <w:ilvl w:val="0"/>
          <w:numId w:val="25"/>
        </w:numPr>
        <w:spacing w:line="240" w:lineRule="auto"/>
        <w:rPr>
          <w:rFonts w:eastAsia="Times New Roman" w:cs="Times New Roman"/>
          <w:sz w:val="24"/>
          <w:szCs w:val="24"/>
          <w:lang w:val="en-US"/>
        </w:rPr>
      </w:pPr>
      <w:r w:rsidRPr="00A12C02">
        <w:rPr>
          <w:rFonts w:ascii="Calibri" w:eastAsia="Times New Roman" w:hAnsi="Calibri" w:cs="Calibri"/>
          <w:sz w:val="24"/>
          <w:szCs w:val="24"/>
          <w:lang w:val="en-US"/>
        </w:rPr>
        <w:t>To manage and be part of the first point of call for all personal and telephone callers to the</w:t>
      </w:r>
      <w:r w:rsidR="002E4C06" w:rsidRPr="00A12C02">
        <w:rPr>
          <w:rFonts w:ascii="Calibri" w:eastAsia="Times New Roman" w:hAnsi="Calibri" w:cs="Calibri"/>
          <w:sz w:val="24"/>
          <w:szCs w:val="24"/>
          <w:lang w:val="en-US"/>
        </w:rPr>
        <w:t xml:space="preserve"> </w:t>
      </w:r>
      <w:r w:rsidRPr="00A12C02">
        <w:rPr>
          <w:rFonts w:ascii="Calibri" w:eastAsia="Times New Roman" w:hAnsi="Calibri" w:cs="Calibri"/>
          <w:sz w:val="24"/>
          <w:szCs w:val="24"/>
          <w:lang w:val="en-US"/>
        </w:rPr>
        <w:t>Housing Advice Service.</w:t>
      </w:r>
    </w:p>
    <w:p w14:paraId="5B72DAA3" w14:textId="79355321" w:rsidR="00741286" w:rsidRPr="00A12C02" w:rsidRDefault="00741286" w:rsidP="4BA09586">
      <w:pPr>
        <w:pStyle w:val="ListParagraph"/>
        <w:numPr>
          <w:ilvl w:val="0"/>
          <w:numId w:val="25"/>
        </w:numPr>
        <w:spacing w:line="240" w:lineRule="auto"/>
        <w:rPr>
          <w:rFonts w:ascii="Calibri" w:eastAsia="Times New Roman" w:hAnsi="Calibri" w:cs="Calibri"/>
          <w:sz w:val="24"/>
          <w:szCs w:val="24"/>
          <w:lang w:val="en-US"/>
        </w:rPr>
      </w:pPr>
      <w:r w:rsidRPr="00A12C02">
        <w:rPr>
          <w:rFonts w:ascii="Calibri" w:eastAsia="Times New Roman" w:hAnsi="Calibri" w:cs="Calibri"/>
          <w:sz w:val="24"/>
          <w:szCs w:val="24"/>
          <w:lang w:val="en-US"/>
        </w:rPr>
        <w:t xml:space="preserve">To conduct a first assessment to ascertain whether a case is in scope for </w:t>
      </w:r>
      <w:r w:rsidR="39563B2D" w:rsidRPr="00A12C02">
        <w:rPr>
          <w:rFonts w:ascii="Calibri" w:eastAsia="Times New Roman" w:hAnsi="Calibri" w:cs="Calibri"/>
          <w:sz w:val="24"/>
          <w:szCs w:val="24"/>
          <w:lang w:val="en-US"/>
        </w:rPr>
        <w:t>legal, financial or any other advice</w:t>
      </w:r>
    </w:p>
    <w:p w14:paraId="6F3D0E42" w14:textId="1267CCDF" w:rsidR="00741286" w:rsidRPr="00A12C02" w:rsidRDefault="53F9E702" w:rsidP="00741286">
      <w:pPr>
        <w:pStyle w:val="ListParagraph"/>
        <w:numPr>
          <w:ilvl w:val="0"/>
          <w:numId w:val="25"/>
        </w:numPr>
        <w:spacing w:line="240" w:lineRule="auto"/>
        <w:rPr>
          <w:rFonts w:eastAsia="Times New Roman" w:cs="Times New Roman"/>
          <w:sz w:val="24"/>
          <w:szCs w:val="24"/>
          <w:lang w:val="en-US"/>
        </w:rPr>
      </w:pPr>
      <w:r w:rsidRPr="00A12C02">
        <w:rPr>
          <w:rFonts w:ascii="Calibri" w:eastAsia="Times New Roman" w:hAnsi="Calibri" w:cs="Calibri"/>
          <w:sz w:val="24"/>
          <w:szCs w:val="24"/>
          <w:lang w:val="en-US"/>
        </w:rPr>
        <w:t>Maintain records of enquiries, referrals and client waiting times.</w:t>
      </w:r>
    </w:p>
    <w:p w14:paraId="32775FFF" w14:textId="02CD3888" w:rsidR="00741286" w:rsidRPr="00A12C02" w:rsidRDefault="3A6024CE" w:rsidP="002E4C06">
      <w:pPr>
        <w:pStyle w:val="ListParagraph"/>
        <w:numPr>
          <w:ilvl w:val="0"/>
          <w:numId w:val="25"/>
        </w:numPr>
        <w:spacing w:line="240" w:lineRule="auto"/>
        <w:rPr>
          <w:rFonts w:ascii="Calibri" w:eastAsia="Times New Roman" w:hAnsi="Calibri" w:cs="Calibri"/>
          <w:sz w:val="24"/>
          <w:szCs w:val="24"/>
          <w:lang w:val="en-US"/>
        </w:rPr>
      </w:pPr>
      <w:r w:rsidRPr="00A12C02">
        <w:rPr>
          <w:rFonts w:ascii="Calibri" w:eastAsia="Times New Roman" w:hAnsi="Calibri" w:cs="Calibri"/>
          <w:sz w:val="24"/>
          <w:szCs w:val="24"/>
          <w:lang w:val="en-US"/>
        </w:rPr>
        <w:t>Maintain communication</w:t>
      </w:r>
      <w:r w:rsidR="2F185E0E" w:rsidRPr="00A12C02">
        <w:rPr>
          <w:rFonts w:ascii="Calibri" w:eastAsia="Times New Roman" w:hAnsi="Calibri" w:cs="Calibri"/>
          <w:sz w:val="24"/>
          <w:szCs w:val="24"/>
          <w:lang w:val="en-US"/>
        </w:rPr>
        <w:t xml:space="preserve"> with the case workers</w:t>
      </w:r>
      <w:r w:rsidR="69EE9F2F" w:rsidRPr="00A12C02">
        <w:rPr>
          <w:rFonts w:ascii="Calibri" w:eastAsia="Times New Roman" w:hAnsi="Calibri" w:cs="Calibri"/>
          <w:sz w:val="24"/>
          <w:szCs w:val="24"/>
          <w:lang w:val="en-US"/>
        </w:rPr>
        <w:t>,</w:t>
      </w:r>
      <w:r w:rsidR="2F185E0E" w:rsidRPr="00A12C02">
        <w:rPr>
          <w:rFonts w:ascii="Calibri" w:eastAsia="Times New Roman" w:hAnsi="Calibri" w:cs="Calibri"/>
          <w:sz w:val="24"/>
          <w:szCs w:val="24"/>
          <w:lang w:val="en-US"/>
        </w:rPr>
        <w:t xml:space="preserve"> solicitors</w:t>
      </w:r>
      <w:r w:rsidR="147CDA50" w:rsidRPr="00A12C02">
        <w:rPr>
          <w:rFonts w:ascii="Calibri" w:eastAsia="Times New Roman" w:hAnsi="Calibri" w:cs="Calibri"/>
          <w:sz w:val="24"/>
          <w:szCs w:val="24"/>
          <w:lang w:val="en-US"/>
        </w:rPr>
        <w:t xml:space="preserve"> </w:t>
      </w:r>
      <w:r w:rsidR="6BF18A85" w:rsidRPr="00A12C02">
        <w:rPr>
          <w:rFonts w:ascii="Calibri" w:eastAsia="Times New Roman" w:hAnsi="Calibri" w:cs="Calibri"/>
          <w:sz w:val="24"/>
          <w:szCs w:val="24"/>
          <w:lang w:val="en-US"/>
        </w:rPr>
        <w:t>and other partners</w:t>
      </w:r>
      <w:r w:rsidR="533BB72C" w:rsidRPr="00A12C02">
        <w:rPr>
          <w:rFonts w:ascii="Calibri" w:eastAsia="Times New Roman" w:hAnsi="Calibri" w:cs="Calibri"/>
          <w:sz w:val="24"/>
          <w:szCs w:val="24"/>
          <w:lang w:val="en-US"/>
        </w:rPr>
        <w:t xml:space="preserve">. </w:t>
      </w:r>
    </w:p>
    <w:p w14:paraId="28AA88C3" w14:textId="787F695B" w:rsidR="00741286" w:rsidRPr="00A12C02" w:rsidRDefault="53F9E702" w:rsidP="00741286">
      <w:pPr>
        <w:pStyle w:val="ListParagraph"/>
        <w:numPr>
          <w:ilvl w:val="0"/>
          <w:numId w:val="25"/>
        </w:numPr>
        <w:spacing w:line="240" w:lineRule="auto"/>
        <w:rPr>
          <w:rFonts w:eastAsia="Times New Roman" w:cs="Times New Roman"/>
          <w:sz w:val="24"/>
          <w:szCs w:val="24"/>
          <w:lang w:val="en-US"/>
        </w:rPr>
      </w:pPr>
      <w:r w:rsidRPr="00A12C02">
        <w:rPr>
          <w:rFonts w:ascii="Calibri" w:eastAsia="Times New Roman" w:hAnsi="Calibri" w:cs="Calibri"/>
          <w:sz w:val="24"/>
          <w:szCs w:val="24"/>
          <w:lang w:val="en-US"/>
        </w:rPr>
        <w:t>Keep up to date with good practice policies for legal triage.</w:t>
      </w:r>
    </w:p>
    <w:p w14:paraId="314D737D" w14:textId="2C58A218" w:rsidR="00741286" w:rsidRPr="00A12C02" w:rsidRDefault="3D8C5373" w:rsidP="5E255A51">
      <w:pPr>
        <w:pStyle w:val="ListParagraph"/>
        <w:numPr>
          <w:ilvl w:val="0"/>
          <w:numId w:val="25"/>
        </w:numPr>
        <w:spacing w:line="240" w:lineRule="auto"/>
        <w:rPr>
          <w:rFonts w:eastAsia="Times New Roman" w:cs="Times New Roman"/>
          <w:sz w:val="24"/>
          <w:szCs w:val="24"/>
          <w:lang w:val="en-US"/>
        </w:rPr>
      </w:pPr>
      <w:r w:rsidRPr="00A12C02">
        <w:rPr>
          <w:rFonts w:ascii="Calibri" w:eastAsia="Times New Roman" w:hAnsi="Calibri" w:cs="Calibri"/>
          <w:sz w:val="24"/>
          <w:szCs w:val="24"/>
          <w:lang w:val="en-US"/>
        </w:rPr>
        <w:t xml:space="preserve">To support </w:t>
      </w:r>
      <w:proofErr w:type="gramStart"/>
      <w:r w:rsidRPr="00A12C02">
        <w:rPr>
          <w:rFonts w:ascii="Calibri" w:eastAsia="Times New Roman" w:hAnsi="Calibri" w:cs="Calibri"/>
          <w:sz w:val="24"/>
          <w:szCs w:val="24"/>
          <w:lang w:val="en-US"/>
        </w:rPr>
        <w:t>Housing Advice</w:t>
      </w:r>
      <w:proofErr w:type="gramEnd"/>
      <w:r w:rsidRPr="00A12C02">
        <w:rPr>
          <w:rFonts w:ascii="Calibri" w:eastAsia="Times New Roman" w:hAnsi="Calibri" w:cs="Calibri"/>
          <w:sz w:val="24"/>
          <w:szCs w:val="24"/>
          <w:lang w:val="en-US"/>
        </w:rPr>
        <w:t xml:space="preserve"> Service </w:t>
      </w:r>
      <w:r w:rsidR="008254D7" w:rsidRPr="00A12C02">
        <w:rPr>
          <w:rFonts w:ascii="Calibri" w:eastAsia="Times New Roman" w:hAnsi="Calibri" w:cs="Calibri"/>
          <w:sz w:val="24"/>
          <w:szCs w:val="24"/>
          <w:lang w:val="en-US"/>
        </w:rPr>
        <w:t>Manager</w:t>
      </w:r>
      <w:r w:rsidRPr="00A12C02">
        <w:rPr>
          <w:rFonts w:ascii="Calibri" w:eastAsia="Times New Roman" w:hAnsi="Calibri" w:cs="Calibri"/>
          <w:sz w:val="24"/>
          <w:szCs w:val="24"/>
          <w:lang w:val="en-US"/>
        </w:rPr>
        <w:t xml:space="preserve"> by contributing to the development of the strategies and project. </w:t>
      </w:r>
    </w:p>
    <w:p w14:paraId="452577C3" w14:textId="460C3F7F" w:rsidR="0E654191" w:rsidRPr="00A12C02" w:rsidRDefault="0E654191" w:rsidP="49813F38">
      <w:pPr>
        <w:pStyle w:val="ListParagraph"/>
        <w:numPr>
          <w:ilvl w:val="0"/>
          <w:numId w:val="25"/>
        </w:numPr>
        <w:spacing w:line="240" w:lineRule="auto"/>
        <w:rPr>
          <w:rFonts w:eastAsia="Times New Roman" w:cs="Times New Roman"/>
          <w:sz w:val="24"/>
          <w:szCs w:val="24"/>
          <w:lang w:val="en-US"/>
        </w:rPr>
      </w:pPr>
      <w:r w:rsidRPr="00A12C02">
        <w:rPr>
          <w:rFonts w:ascii="Calibri" w:eastAsia="Times New Roman" w:hAnsi="Calibri" w:cs="Calibri"/>
          <w:sz w:val="24"/>
          <w:szCs w:val="24"/>
          <w:lang w:val="en-US"/>
        </w:rPr>
        <w:t>Support colleagues by managing main office/front of house in absence of colleagues.</w:t>
      </w:r>
    </w:p>
    <w:p w14:paraId="76E82986" w14:textId="207F3546" w:rsidR="008254D7" w:rsidRPr="00A12C02" w:rsidRDefault="008254D7" w:rsidP="008254D7">
      <w:pPr>
        <w:pStyle w:val="ListParagraph"/>
        <w:numPr>
          <w:ilvl w:val="0"/>
          <w:numId w:val="25"/>
        </w:numPr>
        <w:rPr>
          <w:sz w:val="24"/>
          <w:szCs w:val="24"/>
        </w:rPr>
      </w:pPr>
      <w:r w:rsidRPr="00A12C02">
        <w:rPr>
          <w:sz w:val="24"/>
          <w:szCs w:val="24"/>
        </w:rPr>
        <w:t>Support the collection of impact data and case studies.</w:t>
      </w:r>
    </w:p>
    <w:p w14:paraId="0354434D" w14:textId="23AEFF73" w:rsidR="00741286" w:rsidRPr="00A12C02" w:rsidRDefault="00741286" w:rsidP="00741286">
      <w:pPr>
        <w:pStyle w:val="ListParagraph"/>
        <w:numPr>
          <w:ilvl w:val="0"/>
          <w:numId w:val="25"/>
        </w:numPr>
        <w:spacing w:line="240" w:lineRule="auto"/>
        <w:rPr>
          <w:rFonts w:eastAsia="Times New Roman" w:cs="Times New Roman"/>
          <w:sz w:val="24"/>
          <w:szCs w:val="24"/>
          <w:lang w:val="en-US"/>
        </w:rPr>
      </w:pPr>
      <w:r w:rsidRPr="00A12C02">
        <w:rPr>
          <w:rFonts w:ascii="Calibri" w:eastAsia="Times New Roman" w:hAnsi="Calibri" w:cs="Calibri"/>
          <w:sz w:val="24"/>
          <w:szCs w:val="24"/>
          <w:lang w:val="en-US"/>
        </w:rPr>
        <w:t>Supervision of volunteers as and when required.</w:t>
      </w:r>
    </w:p>
    <w:p w14:paraId="2017C707" w14:textId="636853C6" w:rsidR="4BA09586" w:rsidRPr="00A12C02" w:rsidRDefault="4BA09586" w:rsidP="4BA09586">
      <w:pPr>
        <w:spacing w:line="240" w:lineRule="auto"/>
        <w:rPr>
          <w:rFonts w:eastAsia="Times New Roman" w:cs="Times New Roman"/>
          <w:lang w:val="en-US"/>
        </w:rPr>
      </w:pPr>
    </w:p>
    <w:p w14:paraId="235FD2EF" w14:textId="77777777" w:rsidR="002E4C06" w:rsidRPr="00A12C02" w:rsidRDefault="002E4C06" w:rsidP="00536F29">
      <w:pPr>
        <w:pStyle w:val="BodyText"/>
        <w:rPr>
          <w:rFonts w:asciiTheme="minorHAnsi" w:hAnsiTheme="minorHAnsi"/>
        </w:rPr>
      </w:pPr>
    </w:p>
    <w:p w14:paraId="7CEE4949" w14:textId="109E48E9" w:rsidR="00536F29" w:rsidRPr="00A12C02" w:rsidRDefault="00536F29" w:rsidP="00536F29">
      <w:pPr>
        <w:pStyle w:val="BodyText"/>
        <w:rPr>
          <w:rFonts w:asciiTheme="minorHAnsi" w:hAnsiTheme="minorHAnsi"/>
        </w:rPr>
      </w:pPr>
      <w:r w:rsidRPr="00A12C02">
        <w:rPr>
          <w:rFonts w:asciiTheme="minorHAnsi" w:hAnsiTheme="minorHAnsi"/>
        </w:rPr>
        <w:t>In common with all WFCH staff the post holder will:</w:t>
      </w:r>
    </w:p>
    <w:p w14:paraId="5C7E829C" w14:textId="77777777" w:rsidR="00536F29" w:rsidRPr="00A12C02" w:rsidRDefault="00536F29" w:rsidP="00536F29">
      <w:pPr>
        <w:pStyle w:val="BodyText"/>
        <w:rPr>
          <w:rFonts w:asciiTheme="minorHAnsi" w:hAnsiTheme="minorHAnsi"/>
        </w:rPr>
      </w:pPr>
    </w:p>
    <w:p w14:paraId="7C6575B5" w14:textId="77777777" w:rsidR="00536F29" w:rsidRPr="00A12C02" w:rsidRDefault="00536F29" w:rsidP="00536F29">
      <w:pPr>
        <w:pStyle w:val="BodyText"/>
        <w:numPr>
          <w:ilvl w:val="0"/>
          <w:numId w:val="15"/>
        </w:numPr>
        <w:rPr>
          <w:rFonts w:asciiTheme="minorHAnsi" w:hAnsiTheme="minorHAnsi"/>
        </w:rPr>
      </w:pPr>
      <w:r w:rsidRPr="00A12C02">
        <w:rPr>
          <w:rFonts w:asciiTheme="minorHAnsi" w:hAnsiTheme="minorHAnsi"/>
        </w:rPr>
        <w:t>Ensure that all duties and responsibilities are fulfilled in accordance with the organisation’s Health and Safety Policy.</w:t>
      </w:r>
    </w:p>
    <w:p w14:paraId="5B619531" w14:textId="77777777" w:rsidR="00536F29" w:rsidRPr="00A12C02" w:rsidRDefault="00536F29" w:rsidP="00536F29">
      <w:pPr>
        <w:pStyle w:val="BodyText"/>
        <w:numPr>
          <w:ilvl w:val="0"/>
          <w:numId w:val="15"/>
        </w:numPr>
        <w:rPr>
          <w:rFonts w:asciiTheme="minorHAnsi" w:hAnsiTheme="minorHAnsi"/>
        </w:rPr>
      </w:pPr>
      <w:r w:rsidRPr="00A12C02">
        <w:rPr>
          <w:rFonts w:asciiTheme="minorHAnsi" w:hAnsiTheme="minorHAnsi"/>
        </w:rPr>
        <w:t>Comply with and promote the Equal Opportunities Policy.</w:t>
      </w:r>
    </w:p>
    <w:p w14:paraId="49A55D21" w14:textId="77777777" w:rsidR="00536F29" w:rsidRPr="00A12C02" w:rsidRDefault="00536F29" w:rsidP="00536F29">
      <w:pPr>
        <w:pStyle w:val="BodyText"/>
        <w:numPr>
          <w:ilvl w:val="0"/>
          <w:numId w:val="15"/>
        </w:numPr>
        <w:rPr>
          <w:rFonts w:asciiTheme="minorHAnsi" w:hAnsiTheme="minorHAnsi"/>
        </w:rPr>
      </w:pPr>
      <w:r w:rsidRPr="00A12C02">
        <w:rPr>
          <w:rFonts w:asciiTheme="minorHAnsi" w:hAnsiTheme="minorHAnsi"/>
        </w:rPr>
        <w:t>Undertake as directed such additional duties and responsibilities that may arise from time to time commensurate with the grade of the post.</w:t>
      </w:r>
    </w:p>
    <w:p w14:paraId="67F29D24" w14:textId="77777777" w:rsidR="00B55B51" w:rsidRPr="00A12C02" w:rsidRDefault="00B55B51" w:rsidP="00B55B51">
      <w:pPr>
        <w:pStyle w:val="BodyText"/>
        <w:rPr>
          <w:rFonts w:asciiTheme="minorHAnsi" w:hAnsiTheme="minorHAnsi"/>
        </w:rPr>
      </w:pPr>
    </w:p>
    <w:p w14:paraId="1EAA700A" w14:textId="77777777" w:rsidR="00B22026" w:rsidRPr="00A12C02" w:rsidRDefault="00B22026" w:rsidP="00B22026">
      <w:pPr>
        <w:rPr>
          <w:b/>
          <w:sz w:val="52"/>
        </w:rPr>
      </w:pPr>
      <w:r w:rsidRPr="00A12C02">
        <w:rPr>
          <w:b/>
          <w:sz w:val="52"/>
        </w:rPr>
        <w:t>Person Specification</w:t>
      </w:r>
    </w:p>
    <w:p w14:paraId="0B98E1D7" w14:textId="77777777" w:rsidR="00B22026" w:rsidRPr="00A12C02" w:rsidRDefault="00B22026" w:rsidP="00B22026">
      <w:pPr>
        <w:rPr>
          <w:sz w:val="24"/>
        </w:rPr>
      </w:pPr>
    </w:p>
    <w:tbl>
      <w:tblPr>
        <w:tblStyle w:val="TableGrid"/>
        <w:tblW w:w="0" w:type="auto"/>
        <w:tblLook w:val="04A0" w:firstRow="1" w:lastRow="0" w:firstColumn="1" w:lastColumn="0" w:noHBand="0" w:noVBand="1"/>
      </w:tblPr>
      <w:tblGrid>
        <w:gridCol w:w="3485"/>
        <w:gridCol w:w="3485"/>
        <w:gridCol w:w="3486"/>
      </w:tblGrid>
      <w:tr w:rsidR="000D13E3" w:rsidRPr="00A12C02" w14:paraId="3C57C64A" w14:textId="77777777" w:rsidTr="000D13E3">
        <w:tc>
          <w:tcPr>
            <w:tcW w:w="3485" w:type="dxa"/>
          </w:tcPr>
          <w:p w14:paraId="031C9D0C" w14:textId="77777777" w:rsidR="000D13E3" w:rsidRPr="00A12C02" w:rsidRDefault="000D13E3" w:rsidP="00B22026">
            <w:pPr>
              <w:rPr>
                <w:sz w:val="24"/>
              </w:rPr>
            </w:pPr>
          </w:p>
        </w:tc>
        <w:tc>
          <w:tcPr>
            <w:tcW w:w="3485" w:type="dxa"/>
          </w:tcPr>
          <w:p w14:paraId="7BC181B7" w14:textId="77777777" w:rsidR="000D13E3" w:rsidRPr="00A12C02" w:rsidRDefault="000D13E3" w:rsidP="00B22026">
            <w:pPr>
              <w:rPr>
                <w:b/>
                <w:sz w:val="24"/>
              </w:rPr>
            </w:pPr>
            <w:r w:rsidRPr="00A12C02">
              <w:rPr>
                <w:b/>
                <w:sz w:val="24"/>
              </w:rPr>
              <w:t>Essential</w:t>
            </w:r>
          </w:p>
        </w:tc>
        <w:tc>
          <w:tcPr>
            <w:tcW w:w="3486" w:type="dxa"/>
          </w:tcPr>
          <w:p w14:paraId="499A37B4" w14:textId="77777777" w:rsidR="000D13E3" w:rsidRPr="00A12C02" w:rsidRDefault="000D13E3" w:rsidP="00B22026">
            <w:pPr>
              <w:rPr>
                <w:b/>
                <w:sz w:val="24"/>
              </w:rPr>
            </w:pPr>
            <w:r w:rsidRPr="00A12C02">
              <w:rPr>
                <w:b/>
                <w:sz w:val="24"/>
              </w:rPr>
              <w:t>Desirable</w:t>
            </w:r>
          </w:p>
        </w:tc>
      </w:tr>
      <w:tr w:rsidR="000D13E3" w:rsidRPr="00A12C02" w14:paraId="50111D49" w14:textId="77777777" w:rsidTr="000D13E3">
        <w:tc>
          <w:tcPr>
            <w:tcW w:w="3485" w:type="dxa"/>
          </w:tcPr>
          <w:p w14:paraId="0E5ECCD1" w14:textId="77777777" w:rsidR="000D13E3" w:rsidRPr="00A12C02" w:rsidRDefault="000D13E3" w:rsidP="00B22026">
            <w:pPr>
              <w:rPr>
                <w:b/>
                <w:sz w:val="24"/>
              </w:rPr>
            </w:pPr>
            <w:r w:rsidRPr="00A12C02">
              <w:rPr>
                <w:b/>
                <w:sz w:val="24"/>
              </w:rPr>
              <w:t>Experience</w:t>
            </w:r>
          </w:p>
        </w:tc>
        <w:tc>
          <w:tcPr>
            <w:tcW w:w="3485" w:type="dxa"/>
          </w:tcPr>
          <w:p w14:paraId="59F322A4" w14:textId="08BCADAA" w:rsidR="0071309F" w:rsidRPr="00A12C02" w:rsidRDefault="0071309F" w:rsidP="0071309F">
            <w:pPr>
              <w:rPr>
                <w:sz w:val="24"/>
              </w:rPr>
            </w:pPr>
            <w:r w:rsidRPr="00A12C02">
              <w:rPr>
                <w:sz w:val="24"/>
              </w:rPr>
              <w:t>Able to demonstrate:</w:t>
            </w:r>
          </w:p>
          <w:p w14:paraId="65E42FC9" w14:textId="304264EC" w:rsidR="000D13E3" w:rsidRPr="00A12C02" w:rsidRDefault="002167CF" w:rsidP="009E3DC1">
            <w:pPr>
              <w:pStyle w:val="ListParagraph"/>
              <w:numPr>
                <w:ilvl w:val="0"/>
                <w:numId w:val="16"/>
              </w:numPr>
              <w:rPr>
                <w:sz w:val="24"/>
              </w:rPr>
            </w:pPr>
            <w:r w:rsidRPr="00A12C02">
              <w:rPr>
                <w:sz w:val="24"/>
              </w:rPr>
              <w:t>Experience working with clients with a range of different social issues.</w:t>
            </w:r>
          </w:p>
          <w:p w14:paraId="26E45304" w14:textId="77777777" w:rsidR="008254D7" w:rsidRPr="00A12C02" w:rsidRDefault="008254D7" w:rsidP="008254D7">
            <w:pPr>
              <w:spacing w:line="276" w:lineRule="auto"/>
              <w:rPr>
                <w:sz w:val="24"/>
              </w:rPr>
            </w:pPr>
          </w:p>
          <w:p w14:paraId="738818B6" w14:textId="77777777" w:rsidR="008254D7" w:rsidRPr="00A12C02" w:rsidRDefault="008254D7" w:rsidP="008254D7">
            <w:pPr>
              <w:spacing w:line="276" w:lineRule="auto"/>
              <w:rPr>
                <w:sz w:val="24"/>
              </w:rPr>
            </w:pPr>
          </w:p>
          <w:p w14:paraId="094731D6" w14:textId="77777777" w:rsidR="008254D7" w:rsidRPr="00A12C02" w:rsidRDefault="008254D7" w:rsidP="008254D7">
            <w:pPr>
              <w:spacing w:line="276" w:lineRule="auto"/>
              <w:rPr>
                <w:sz w:val="24"/>
              </w:rPr>
            </w:pPr>
          </w:p>
          <w:p w14:paraId="337ED09F" w14:textId="4728F4E1" w:rsidR="008254D7" w:rsidRPr="00A12C02" w:rsidRDefault="008254D7" w:rsidP="008254D7">
            <w:pPr>
              <w:pStyle w:val="ListParagraph"/>
              <w:numPr>
                <w:ilvl w:val="0"/>
                <w:numId w:val="16"/>
              </w:numPr>
              <w:rPr>
                <w:sz w:val="24"/>
              </w:rPr>
            </w:pPr>
            <w:r w:rsidRPr="00A12C02">
              <w:rPr>
                <w:sz w:val="24"/>
              </w:rPr>
              <w:t>Experience supporting vulnerable individuals or communities.</w:t>
            </w:r>
          </w:p>
          <w:p w14:paraId="1B557029" w14:textId="77777777" w:rsidR="008254D7" w:rsidRPr="00A12C02" w:rsidRDefault="008254D7" w:rsidP="008254D7">
            <w:pPr>
              <w:pStyle w:val="ListParagraph"/>
              <w:numPr>
                <w:ilvl w:val="0"/>
                <w:numId w:val="16"/>
              </w:numPr>
              <w:rPr>
                <w:sz w:val="24"/>
              </w:rPr>
            </w:pPr>
            <w:r w:rsidRPr="00A12C02">
              <w:rPr>
                <w:sz w:val="24"/>
              </w:rPr>
              <w:t>Understanding of safeguarding and professional boundaries.</w:t>
            </w:r>
          </w:p>
          <w:p w14:paraId="522D6B6B" w14:textId="77777777" w:rsidR="008254D7" w:rsidRPr="00A12C02" w:rsidRDefault="008254D7" w:rsidP="009E3DC1">
            <w:pPr>
              <w:pStyle w:val="ListParagraph"/>
              <w:numPr>
                <w:ilvl w:val="0"/>
                <w:numId w:val="16"/>
              </w:numPr>
              <w:rPr>
                <w:sz w:val="24"/>
              </w:rPr>
            </w:pPr>
          </w:p>
          <w:p w14:paraId="62DB819E" w14:textId="2A01A3B4" w:rsidR="00B55B51" w:rsidRPr="00A12C02" w:rsidRDefault="00B55B51" w:rsidP="008254D7">
            <w:pPr>
              <w:rPr>
                <w:sz w:val="24"/>
              </w:rPr>
            </w:pPr>
          </w:p>
        </w:tc>
        <w:tc>
          <w:tcPr>
            <w:tcW w:w="3486" w:type="dxa"/>
          </w:tcPr>
          <w:p w14:paraId="33ED7366" w14:textId="77777777" w:rsidR="008254D7" w:rsidRPr="00A12C02" w:rsidRDefault="008254D7" w:rsidP="008254D7">
            <w:pPr>
              <w:pStyle w:val="ListParagraph"/>
              <w:numPr>
                <w:ilvl w:val="0"/>
                <w:numId w:val="31"/>
              </w:numPr>
              <w:rPr>
                <w:sz w:val="24"/>
              </w:rPr>
            </w:pPr>
            <w:r w:rsidRPr="00A12C02">
              <w:rPr>
                <w:sz w:val="24"/>
              </w:rPr>
              <w:lastRenderedPageBreak/>
              <w:t>Good understanding of fuel poverty, welfare support, or cost-of-living challenges.</w:t>
            </w:r>
          </w:p>
          <w:p w14:paraId="07E0AA9D" w14:textId="77777777" w:rsidR="008254D7" w:rsidRPr="00A12C02" w:rsidRDefault="008254D7" w:rsidP="008254D7">
            <w:pPr>
              <w:pStyle w:val="ListParagraph"/>
              <w:numPr>
                <w:ilvl w:val="0"/>
                <w:numId w:val="31"/>
              </w:numPr>
              <w:rPr>
                <w:sz w:val="24"/>
              </w:rPr>
            </w:pPr>
            <w:r w:rsidRPr="00A12C02">
              <w:rPr>
                <w:sz w:val="24"/>
              </w:rPr>
              <w:lastRenderedPageBreak/>
              <w:t>An understanding of housing issues in Waltham Forest.</w:t>
            </w:r>
          </w:p>
          <w:p w14:paraId="7173BA11" w14:textId="77777777" w:rsidR="008254D7" w:rsidRPr="00A12C02" w:rsidRDefault="008254D7" w:rsidP="008254D7">
            <w:pPr>
              <w:pStyle w:val="ListParagraph"/>
              <w:numPr>
                <w:ilvl w:val="0"/>
                <w:numId w:val="31"/>
              </w:numPr>
              <w:rPr>
                <w:sz w:val="24"/>
              </w:rPr>
            </w:pPr>
          </w:p>
          <w:p w14:paraId="1A086B82" w14:textId="50311FE3" w:rsidR="005C6ECA" w:rsidRPr="00A12C02" w:rsidRDefault="005C6ECA" w:rsidP="002167CF">
            <w:pPr>
              <w:pStyle w:val="ListParagraph"/>
              <w:ind w:left="360"/>
              <w:rPr>
                <w:sz w:val="24"/>
              </w:rPr>
            </w:pPr>
          </w:p>
        </w:tc>
      </w:tr>
      <w:tr w:rsidR="000D13E3" w:rsidRPr="00A12C02" w14:paraId="0762F894" w14:textId="77777777" w:rsidTr="000D13E3">
        <w:tc>
          <w:tcPr>
            <w:tcW w:w="3485" w:type="dxa"/>
          </w:tcPr>
          <w:p w14:paraId="3B9D692A" w14:textId="77777777" w:rsidR="000D13E3" w:rsidRPr="00A12C02" w:rsidRDefault="000D13E3" w:rsidP="00B22026">
            <w:pPr>
              <w:rPr>
                <w:b/>
                <w:sz w:val="24"/>
              </w:rPr>
            </w:pPr>
            <w:r w:rsidRPr="00A12C02">
              <w:rPr>
                <w:b/>
                <w:sz w:val="24"/>
              </w:rPr>
              <w:lastRenderedPageBreak/>
              <w:t>Special abilities/aptitude</w:t>
            </w:r>
          </w:p>
        </w:tc>
        <w:tc>
          <w:tcPr>
            <w:tcW w:w="3485" w:type="dxa"/>
          </w:tcPr>
          <w:p w14:paraId="03B0C498" w14:textId="01206993" w:rsidR="002167CF" w:rsidRPr="00A12C02" w:rsidRDefault="002167CF" w:rsidP="002167CF">
            <w:pPr>
              <w:pStyle w:val="ListParagraph"/>
              <w:numPr>
                <w:ilvl w:val="0"/>
                <w:numId w:val="17"/>
              </w:numPr>
              <w:rPr>
                <w:sz w:val="24"/>
                <w:szCs w:val="24"/>
              </w:rPr>
            </w:pPr>
            <w:r w:rsidRPr="00A12C02">
              <w:rPr>
                <w:rFonts w:ascii="Calibri" w:hAnsi="Calibri" w:cs="Calibri"/>
                <w:sz w:val="24"/>
                <w:szCs w:val="24"/>
              </w:rPr>
              <w:t>Good written, verbal and listening communication skills.</w:t>
            </w:r>
          </w:p>
          <w:p w14:paraId="67FFBEF3" w14:textId="1C4E6AB0" w:rsidR="009E3DC1" w:rsidRPr="00A12C02" w:rsidRDefault="002167CF" w:rsidP="002167CF">
            <w:pPr>
              <w:pStyle w:val="xxmsonormal"/>
              <w:numPr>
                <w:ilvl w:val="0"/>
                <w:numId w:val="17"/>
              </w:numPr>
              <w:shd w:val="clear" w:color="auto" w:fill="FFFFFF"/>
              <w:spacing w:before="0" w:beforeAutospacing="0" w:after="0" w:afterAutospacing="0"/>
              <w:rPr>
                <w:rFonts w:ascii="Calibri" w:hAnsi="Calibri" w:cs="Calibri"/>
              </w:rPr>
            </w:pPr>
            <w:r w:rsidRPr="00A12C02">
              <w:rPr>
                <w:rFonts w:ascii="Calibri" w:hAnsi="Calibri" w:cs="Calibri"/>
              </w:rPr>
              <w:t xml:space="preserve">Patience and empathy when working with vulnerable clients.  </w:t>
            </w:r>
          </w:p>
        </w:tc>
        <w:tc>
          <w:tcPr>
            <w:tcW w:w="3486" w:type="dxa"/>
          </w:tcPr>
          <w:p w14:paraId="594D592D" w14:textId="58CE94C9" w:rsidR="00D223D1" w:rsidRPr="00A12C02" w:rsidRDefault="003A205C" w:rsidP="002167CF">
            <w:pPr>
              <w:pStyle w:val="ListParagraph"/>
              <w:numPr>
                <w:ilvl w:val="0"/>
                <w:numId w:val="17"/>
              </w:numPr>
              <w:rPr>
                <w:sz w:val="24"/>
              </w:rPr>
            </w:pPr>
            <w:r w:rsidRPr="00A12C02">
              <w:rPr>
                <w:sz w:val="24"/>
              </w:rPr>
              <w:t>Ability to speak another language additional to English.</w:t>
            </w:r>
          </w:p>
        </w:tc>
      </w:tr>
      <w:tr w:rsidR="000D13E3" w:rsidRPr="00A12C02" w14:paraId="230902D8" w14:textId="77777777" w:rsidTr="000D13E3">
        <w:tc>
          <w:tcPr>
            <w:tcW w:w="3485" w:type="dxa"/>
          </w:tcPr>
          <w:p w14:paraId="7AE70873" w14:textId="77777777" w:rsidR="000D13E3" w:rsidRPr="00A12C02" w:rsidRDefault="000D13E3" w:rsidP="00B22026">
            <w:pPr>
              <w:rPr>
                <w:b/>
                <w:sz w:val="24"/>
              </w:rPr>
            </w:pPr>
            <w:r w:rsidRPr="00A12C02">
              <w:rPr>
                <w:b/>
                <w:sz w:val="24"/>
              </w:rPr>
              <w:t>Other job specific requirements</w:t>
            </w:r>
          </w:p>
        </w:tc>
        <w:tc>
          <w:tcPr>
            <w:tcW w:w="3485" w:type="dxa"/>
          </w:tcPr>
          <w:p w14:paraId="3EBDD4AA" w14:textId="77777777" w:rsidR="000D13E3" w:rsidRPr="00A12C02" w:rsidRDefault="002167CF" w:rsidP="002167CF">
            <w:pPr>
              <w:pStyle w:val="ListParagraph"/>
              <w:numPr>
                <w:ilvl w:val="0"/>
                <w:numId w:val="18"/>
              </w:numPr>
              <w:rPr>
                <w:sz w:val="24"/>
              </w:rPr>
            </w:pPr>
            <w:r w:rsidRPr="00A12C02">
              <w:rPr>
                <w:sz w:val="24"/>
              </w:rPr>
              <w:t>Experience using CRM systems.</w:t>
            </w:r>
          </w:p>
          <w:p w14:paraId="13945BCC" w14:textId="77777777" w:rsidR="002167CF" w:rsidRPr="00A12C02" w:rsidRDefault="002167CF" w:rsidP="002167CF">
            <w:pPr>
              <w:pStyle w:val="ListParagraph"/>
              <w:numPr>
                <w:ilvl w:val="0"/>
                <w:numId w:val="18"/>
              </w:numPr>
              <w:rPr>
                <w:rFonts w:eastAsiaTheme="minorEastAsia"/>
                <w:sz w:val="24"/>
                <w:szCs w:val="24"/>
              </w:rPr>
            </w:pPr>
            <w:r w:rsidRPr="00A12C02">
              <w:rPr>
                <w:rFonts w:ascii="Calibri" w:hAnsi="Calibri" w:cs="Calibri"/>
                <w:sz w:val="24"/>
                <w:szCs w:val="24"/>
              </w:rPr>
              <w:t>Working knowledge of advice service providers in Waltham Forest</w:t>
            </w:r>
          </w:p>
          <w:p w14:paraId="0C3C16F2" w14:textId="77637CF6" w:rsidR="002167CF" w:rsidRPr="00A12C02" w:rsidRDefault="002167CF" w:rsidP="002167CF">
            <w:pPr>
              <w:pStyle w:val="ListParagraph"/>
              <w:ind w:left="360"/>
              <w:rPr>
                <w:sz w:val="24"/>
              </w:rPr>
            </w:pPr>
          </w:p>
        </w:tc>
        <w:tc>
          <w:tcPr>
            <w:tcW w:w="3486" w:type="dxa"/>
          </w:tcPr>
          <w:p w14:paraId="7848FC6E" w14:textId="77777777" w:rsidR="000D13E3" w:rsidRPr="00A12C02" w:rsidRDefault="000D13E3" w:rsidP="00B22026">
            <w:pPr>
              <w:rPr>
                <w:sz w:val="24"/>
              </w:rPr>
            </w:pPr>
          </w:p>
        </w:tc>
      </w:tr>
      <w:tr w:rsidR="000D13E3" w:rsidRPr="00A12C02" w14:paraId="00D9D951" w14:textId="77777777" w:rsidTr="000D13E3">
        <w:tc>
          <w:tcPr>
            <w:tcW w:w="3485" w:type="dxa"/>
          </w:tcPr>
          <w:p w14:paraId="2BBEEE1D" w14:textId="77777777" w:rsidR="000D13E3" w:rsidRPr="00A12C02" w:rsidRDefault="000D13E3" w:rsidP="00B22026">
            <w:pPr>
              <w:rPr>
                <w:b/>
                <w:sz w:val="24"/>
              </w:rPr>
            </w:pPr>
            <w:r w:rsidRPr="00A12C02">
              <w:rPr>
                <w:b/>
                <w:sz w:val="24"/>
              </w:rPr>
              <w:t>Education and training</w:t>
            </w:r>
          </w:p>
        </w:tc>
        <w:tc>
          <w:tcPr>
            <w:tcW w:w="3485" w:type="dxa"/>
          </w:tcPr>
          <w:p w14:paraId="10A123CB" w14:textId="68118E71" w:rsidR="00D726EF" w:rsidRPr="00A12C02" w:rsidRDefault="002167CF" w:rsidP="00D726EF">
            <w:pPr>
              <w:pStyle w:val="ListParagraph"/>
              <w:numPr>
                <w:ilvl w:val="0"/>
                <w:numId w:val="18"/>
              </w:numPr>
              <w:rPr>
                <w:sz w:val="24"/>
              </w:rPr>
            </w:pPr>
            <w:r w:rsidRPr="00A12C02">
              <w:rPr>
                <w:sz w:val="24"/>
              </w:rPr>
              <w:t>Good level of education.</w:t>
            </w:r>
          </w:p>
          <w:p w14:paraId="10E6CD89" w14:textId="63A35D14" w:rsidR="00D726EF" w:rsidRPr="00A12C02" w:rsidRDefault="00D726EF" w:rsidP="0071309F">
            <w:pPr>
              <w:pStyle w:val="ListParagraph"/>
              <w:rPr>
                <w:sz w:val="24"/>
              </w:rPr>
            </w:pPr>
          </w:p>
        </w:tc>
        <w:tc>
          <w:tcPr>
            <w:tcW w:w="3486" w:type="dxa"/>
          </w:tcPr>
          <w:p w14:paraId="0167A963" w14:textId="208472A1" w:rsidR="003A205C" w:rsidRPr="00A12C02" w:rsidRDefault="003A205C" w:rsidP="002167CF">
            <w:pPr>
              <w:rPr>
                <w:sz w:val="24"/>
              </w:rPr>
            </w:pPr>
          </w:p>
        </w:tc>
      </w:tr>
    </w:tbl>
    <w:p w14:paraId="40729B32" w14:textId="77777777" w:rsidR="00B22026" w:rsidRPr="00A12C02" w:rsidRDefault="00B22026" w:rsidP="00B22026">
      <w:pPr>
        <w:rPr>
          <w:sz w:val="24"/>
        </w:rPr>
      </w:pPr>
    </w:p>
    <w:p w14:paraId="07B896EF" w14:textId="77777777" w:rsidR="009E3DC1" w:rsidRPr="00A12C02" w:rsidRDefault="009E3DC1" w:rsidP="00B22026">
      <w:pPr>
        <w:rPr>
          <w:b/>
          <w:sz w:val="24"/>
        </w:rPr>
      </w:pPr>
      <w:r w:rsidRPr="00A12C02">
        <w:rPr>
          <w:b/>
          <w:sz w:val="24"/>
        </w:rPr>
        <w:t>Disqualifying Factors:</w:t>
      </w:r>
    </w:p>
    <w:p w14:paraId="6E69A7BF" w14:textId="77777777" w:rsidR="009E3DC1" w:rsidRPr="00A12C02" w:rsidRDefault="009E3DC1" w:rsidP="009E3DC1">
      <w:pPr>
        <w:pStyle w:val="ListParagraph"/>
        <w:numPr>
          <w:ilvl w:val="0"/>
          <w:numId w:val="18"/>
        </w:numPr>
        <w:rPr>
          <w:sz w:val="24"/>
        </w:rPr>
      </w:pPr>
      <w:r w:rsidRPr="00A12C02">
        <w:rPr>
          <w:sz w:val="24"/>
        </w:rPr>
        <w:t>Indication of sexist, racist, anti-disability, ageist, anti-gay, anti-lesbian, anti-transgender or any other attitudes inconsistent with the Centre’s Equal Opportunities Policy.</w:t>
      </w:r>
    </w:p>
    <w:p w14:paraId="486342C6" w14:textId="45B60065" w:rsidR="005B2C41" w:rsidRPr="00A12C02" w:rsidRDefault="009E3DC1" w:rsidP="00490DD3">
      <w:pPr>
        <w:pStyle w:val="ListParagraph"/>
        <w:numPr>
          <w:ilvl w:val="0"/>
          <w:numId w:val="18"/>
        </w:numPr>
        <w:tabs>
          <w:tab w:val="left" w:pos="2160"/>
        </w:tabs>
        <w:rPr>
          <w:rFonts w:eastAsia="Calibri"/>
          <w:sz w:val="24"/>
        </w:rPr>
      </w:pPr>
      <w:r w:rsidRPr="00A12C02">
        <w:rPr>
          <w:sz w:val="24"/>
        </w:rPr>
        <w:t>Evidence of insensitivity towards the needs of those facing Economic disadvantage.</w:t>
      </w:r>
    </w:p>
    <w:p w14:paraId="42F366DB" w14:textId="6921C350" w:rsidR="00206E48" w:rsidRPr="00A12C02" w:rsidRDefault="00206E48" w:rsidP="00C128EB">
      <w:pPr>
        <w:rPr>
          <w:sz w:val="24"/>
        </w:rPr>
      </w:pPr>
    </w:p>
    <w:sectPr w:rsidR="00206E48" w:rsidRPr="00A12C02" w:rsidSect="00C128EB">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666C" w14:textId="77777777" w:rsidR="00B97592" w:rsidRDefault="00B97592" w:rsidP="00AB26BF">
      <w:pPr>
        <w:spacing w:line="240" w:lineRule="auto"/>
      </w:pPr>
      <w:r>
        <w:separator/>
      </w:r>
    </w:p>
  </w:endnote>
  <w:endnote w:type="continuationSeparator" w:id="0">
    <w:p w14:paraId="2BF2CD98" w14:textId="77777777" w:rsidR="00B97592" w:rsidRDefault="00B97592" w:rsidP="00AB2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223F" w14:textId="7DEB5569" w:rsidR="001445BA" w:rsidRDefault="00710967">
    <w:pPr>
      <w:pStyle w:val="Footer"/>
    </w:pPr>
    <w:r>
      <w:t xml:space="preserve">Energy Warmth and </w:t>
    </w:r>
    <w:r w:rsidR="492A87D9">
      <w:t>Housing Advice Support Worker JD and PS – Reviewed</w:t>
    </w:r>
    <w:r>
      <w:t xml:space="preserve"> May 2026</w:t>
    </w:r>
  </w:p>
  <w:p w14:paraId="4B7C22D9" w14:textId="77777777" w:rsidR="001445BA" w:rsidRDefault="001445BA">
    <w:pPr>
      <w:pStyle w:val="Footer"/>
    </w:pPr>
  </w:p>
  <w:p w14:paraId="44092E99" w14:textId="5F5CE8A9" w:rsidR="00AB26BF" w:rsidRDefault="00AB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447E" w14:textId="77777777" w:rsidR="00B97592" w:rsidRDefault="00B97592" w:rsidP="00AB26BF">
      <w:pPr>
        <w:spacing w:line="240" w:lineRule="auto"/>
      </w:pPr>
      <w:r>
        <w:separator/>
      </w:r>
    </w:p>
  </w:footnote>
  <w:footnote w:type="continuationSeparator" w:id="0">
    <w:p w14:paraId="5FAE471F" w14:textId="77777777" w:rsidR="00B97592" w:rsidRDefault="00B97592" w:rsidP="00AB2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92A87D9" w14:paraId="5185ECC7" w14:textId="77777777" w:rsidTr="492A87D9">
      <w:trPr>
        <w:trHeight w:val="300"/>
      </w:trPr>
      <w:tc>
        <w:tcPr>
          <w:tcW w:w="3485" w:type="dxa"/>
        </w:tcPr>
        <w:p w14:paraId="68F0BD8B" w14:textId="3D13EF09" w:rsidR="492A87D9" w:rsidRDefault="492A87D9" w:rsidP="492A87D9">
          <w:pPr>
            <w:pStyle w:val="Header"/>
            <w:ind w:left="-115"/>
          </w:pPr>
        </w:p>
      </w:tc>
      <w:tc>
        <w:tcPr>
          <w:tcW w:w="3485" w:type="dxa"/>
        </w:tcPr>
        <w:p w14:paraId="3128CC4E" w14:textId="3CD3F34E" w:rsidR="492A87D9" w:rsidRDefault="492A87D9" w:rsidP="492A87D9">
          <w:pPr>
            <w:pStyle w:val="Header"/>
            <w:jc w:val="center"/>
          </w:pPr>
        </w:p>
      </w:tc>
      <w:tc>
        <w:tcPr>
          <w:tcW w:w="3485" w:type="dxa"/>
        </w:tcPr>
        <w:p w14:paraId="709E680C" w14:textId="18107E46" w:rsidR="492A87D9" w:rsidRDefault="492A87D9" w:rsidP="492A87D9">
          <w:pPr>
            <w:pStyle w:val="Header"/>
            <w:ind w:right="-115"/>
            <w:jc w:val="right"/>
          </w:pPr>
        </w:p>
      </w:tc>
    </w:tr>
  </w:tbl>
  <w:p w14:paraId="7CED53DF" w14:textId="07D61AE1" w:rsidR="492A87D9" w:rsidRDefault="492A87D9" w:rsidP="492A8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F74"/>
    <w:multiLevelType w:val="hybridMultilevel"/>
    <w:tmpl w:val="B866B608"/>
    <w:lvl w:ilvl="0" w:tplc="D93EC9EA">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456CF"/>
    <w:multiLevelType w:val="hybridMultilevel"/>
    <w:tmpl w:val="F904B566"/>
    <w:lvl w:ilvl="0" w:tplc="93383C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3BEE"/>
    <w:multiLevelType w:val="hybridMultilevel"/>
    <w:tmpl w:val="D54C764E"/>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4C70"/>
    <w:multiLevelType w:val="hybridMultilevel"/>
    <w:tmpl w:val="667C13A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92D3156"/>
    <w:multiLevelType w:val="hybridMultilevel"/>
    <w:tmpl w:val="D88E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32232"/>
    <w:multiLevelType w:val="hybridMultilevel"/>
    <w:tmpl w:val="FD4E3810"/>
    <w:lvl w:ilvl="0" w:tplc="2A185FB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F4431"/>
    <w:multiLevelType w:val="hybridMultilevel"/>
    <w:tmpl w:val="72885ED2"/>
    <w:lvl w:ilvl="0" w:tplc="93383CD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134D8"/>
    <w:multiLevelType w:val="hybridMultilevel"/>
    <w:tmpl w:val="43E29D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555485"/>
    <w:multiLevelType w:val="multilevel"/>
    <w:tmpl w:val="68D8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95480"/>
    <w:multiLevelType w:val="hybridMultilevel"/>
    <w:tmpl w:val="A4EA1CA8"/>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2344F"/>
    <w:multiLevelType w:val="hybridMultilevel"/>
    <w:tmpl w:val="0FD8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1FE65"/>
    <w:multiLevelType w:val="hybridMultilevel"/>
    <w:tmpl w:val="9B603444"/>
    <w:lvl w:ilvl="0" w:tplc="9300FE7C">
      <w:start w:val="1"/>
      <w:numFmt w:val="bullet"/>
      <w:lvlText w:val=""/>
      <w:lvlJc w:val="left"/>
      <w:pPr>
        <w:ind w:left="720" w:hanging="360"/>
      </w:pPr>
      <w:rPr>
        <w:rFonts w:ascii="Symbol" w:hAnsi="Symbol" w:hint="default"/>
      </w:rPr>
    </w:lvl>
    <w:lvl w:ilvl="1" w:tplc="70FE5A1E">
      <w:start w:val="1"/>
      <w:numFmt w:val="bullet"/>
      <w:lvlText w:val="o"/>
      <w:lvlJc w:val="left"/>
      <w:pPr>
        <w:ind w:left="1440" w:hanging="360"/>
      </w:pPr>
      <w:rPr>
        <w:rFonts w:ascii="Courier New" w:hAnsi="Courier New" w:hint="default"/>
      </w:rPr>
    </w:lvl>
    <w:lvl w:ilvl="2" w:tplc="8286E1B6">
      <w:start w:val="1"/>
      <w:numFmt w:val="bullet"/>
      <w:lvlText w:val=""/>
      <w:lvlJc w:val="left"/>
      <w:pPr>
        <w:ind w:left="2160" w:hanging="360"/>
      </w:pPr>
      <w:rPr>
        <w:rFonts w:ascii="Wingdings" w:hAnsi="Wingdings" w:hint="default"/>
      </w:rPr>
    </w:lvl>
    <w:lvl w:ilvl="3" w:tplc="A9AA6AB4">
      <w:start w:val="1"/>
      <w:numFmt w:val="bullet"/>
      <w:lvlText w:val=""/>
      <w:lvlJc w:val="left"/>
      <w:pPr>
        <w:ind w:left="2880" w:hanging="360"/>
      </w:pPr>
      <w:rPr>
        <w:rFonts w:ascii="Symbol" w:hAnsi="Symbol" w:hint="default"/>
      </w:rPr>
    </w:lvl>
    <w:lvl w:ilvl="4" w:tplc="EF54118E">
      <w:start w:val="1"/>
      <w:numFmt w:val="bullet"/>
      <w:lvlText w:val="o"/>
      <w:lvlJc w:val="left"/>
      <w:pPr>
        <w:ind w:left="3600" w:hanging="360"/>
      </w:pPr>
      <w:rPr>
        <w:rFonts w:ascii="Courier New" w:hAnsi="Courier New" w:hint="default"/>
      </w:rPr>
    </w:lvl>
    <w:lvl w:ilvl="5" w:tplc="F166743C">
      <w:start w:val="1"/>
      <w:numFmt w:val="bullet"/>
      <w:lvlText w:val=""/>
      <w:lvlJc w:val="left"/>
      <w:pPr>
        <w:ind w:left="4320" w:hanging="360"/>
      </w:pPr>
      <w:rPr>
        <w:rFonts w:ascii="Wingdings" w:hAnsi="Wingdings" w:hint="default"/>
      </w:rPr>
    </w:lvl>
    <w:lvl w:ilvl="6" w:tplc="A7841B24">
      <w:start w:val="1"/>
      <w:numFmt w:val="bullet"/>
      <w:lvlText w:val=""/>
      <w:lvlJc w:val="left"/>
      <w:pPr>
        <w:ind w:left="5040" w:hanging="360"/>
      </w:pPr>
      <w:rPr>
        <w:rFonts w:ascii="Symbol" w:hAnsi="Symbol" w:hint="default"/>
      </w:rPr>
    </w:lvl>
    <w:lvl w:ilvl="7" w:tplc="B160536C">
      <w:start w:val="1"/>
      <w:numFmt w:val="bullet"/>
      <w:lvlText w:val="o"/>
      <w:lvlJc w:val="left"/>
      <w:pPr>
        <w:ind w:left="5760" w:hanging="360"/>
      </w:pPr>
      <w:rPr>
        <w:rFonts w:ascii="Courier New" w:hAnsi="Courier New" w:hint="default"/>
      </w:rPr>
    </w:lvl>
    <w:lvl w:ilvl="8" w:tplc="AB708308">
      <w:start w:val="1"/>
      <w:numFmt w:val="bullet"/>
      <w:lvlText w:val=""/>
      <w:lvlJc w:val="left"/>
      <w:pPr>
        <w:ind w:left="6480" w:hanging="360"/>
      </w:pPr>
      <w:rPr>
        <w:rFonts w:ascii="Wingdings" w:hAnsi="Wingdings" w:hint="default"/>
      </w:rPr>
    </w:lvl>
  </w:abstractNum>
  <w:abstractNum w:abstractNumId="12" w15:restartNumberingAfterBreak="0">
    <w:nsid w:val="1FEB3D06"/>
    <w:multiLevelType w:val="hybridMultilevel"/>
    <w:tmpl w:val="B2CEF6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6B7E67"/>
    <w:multiLevelType w:val="hybridMultilevel"/>
    <w:tmpl w:val="9C6EC742"/>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E6370"/>
    <w:multiLevelType w:val="hybridMultilevel"/>
    <w:tmpl w:val="C1B4BD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77436A"/>
    <w:multiLevelType w:val="multilevel"/>
    <w:tmpl w:val="12B4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73437"/>
    <w:multiLevelType w:val="multilevel"/>
    <w:tmpl w:val="C540C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406B44"/>
    <w:multiLevelType w:val="hybridMultilevel"/>
    <w:tmpl w:val="3FC850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E058E"/>
    <w:multiLevelType w:val="hybridMultilevel"/>
    <w:tmpl w:val="98A8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21D19"/>
    <w:multiLevelType w:val="hybridMultilevel"/>
    <w:tmpl w:val="B250339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58396B"/>
    <w:multiLevelType w:val="hybridMultilevel"/>
    <w:tmpl w:val="5322AE8C"/>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1" w15:restartNumberingAfterBreak="0">
    <w:nsid w:val="4AC41210"/>
    <w:multiLevelType w:val="hybridMultilevel"/>
    <w:tmpl w:val="A9EEA808"/>
    <w:lvl w:ilvl="0" w:tplc="2A185FB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B70995"/>
    <w:multiLevelType w:val="hybridMultilevel"/>
    <w:tmpl w:val="BE16F9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C077FE"/>
    <w:multiLevelType w:val="hybridMultilevel"/>
    <w:tmpl w:val="61AA447C"/>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72B4E"/>
    <w:multiLevelType w:val="hybridMultilevel"/>
    <w:tmpl w:val="0CC43C0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B47A93"/>
    <w:multiLevelType w:val="multilevel"/>
    <w:tmpl w:val="7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09ED"/>
    <w:multiLevelType w:val="hybridMultilevel"/>
    <w:tmpl w:val="0B82C3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F73F16"/>
    <w:multiLevelType w:val="hybridMultilevel"/>
    <w:tmpl w:val="D3447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C5043"/>
    <w:multiLevelType w:val="hybridMultilevel"/>
    <w:tmpl w:val="77EC3BA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587EAB"/>
    <w:multiLevelType w:val="hybridMultilevel"/>
    <w:tmpl w:val="515A4C92"/>
    <w:lvl w:ilvl="0" w:tplc="A456F306">
      <w:start w:val="1"/>
      <w:numFmt w:val="bullet"/>
      <w:lvlText w:val=""/>
      <w:lvlJc w:val="left"/>
      <w:pPr>
        <w:ind w:left="753" w:hanging="360"/>
      </w:pPr>
      <w:rPr>
        <w:rFonts w:ascii="Wingdings" w:hAnsi="Wingdings"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363F6"/>
    <w:multiLevelType w:val="hybridMultilevel"/>
    <w:tmpl w:val="2F44CE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097492">
    <w:abstractNumId w:val="11"/>
  </w:num>
  <w:num w:numId="2" w16cid:durableId="1692947321">
    <w:abstractNumId w:val="20"/>
  </w:num>
  <w:num w:numId="3" w16cid:durableId="1172643731">
    <w:abstractNumId w:val="13"/>
  </w:num>
  <w:num w:numId="4" w16cid:durableId="2041739358">
    <w:abstractNumId w:val="23"/>
  </w:num>
  <w:num w:numId="5" w16cid:durableId="1170488423">
    <w:abstractNumId w:val="29"/>
  </w:num>
  <w:num w:numId="6" w16cid:durableId="305866812">
    <w:abstractNumId w:val="2"/>
  </w:num>
  <w:num w:numId="7" w16cid:durableId="757947417">
    <w:abstractNumId w:val="9"/>
  </w:num>
  <w:num w:numId="8" w16cid:durableId="442310338">
    <w:abstractNumId w:val="17"/>
  </w:num>
  <w:num w:numId="9" w16cid:durableId="46416472">
    <w:abstractNumId w:val="24"/>
  </w:num>
  <w:num w:numId="10" w16cid:durableId="19497001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5514145">
    <w:abstractNumId w:val="19"/>
  </w:num>
  <w:num w:numId="12" w16cid:durableId="945843925">
    <w:abstractNumId w:val="30"/>
  </w:num>
  <w:num w:numId="13" w16cid:durableId="517039655">
    <w:abstractNumId w:val="27"/>
  </w:num>
  <w:num w:numId="14" w16cid:durableId="1439063533">
    <w:abstractNumId w:val="12"/>
  </w:num>
  <w:num w:numId="15" w16cid:durableId="1743525227">
    <w:abstractNumId w:val="26"/>
  </w:num>
  <w:num w:numId="16" w16cid:durableId="1087192180">
    <w:abstractNumId w:val="7"/>
  </w:num>
  <w:num w:numId="17" w16cid:durableId="1818834853">
    <w:abstractNumId w:val="14"/>
  </w:num>
  <w:num w:numId="18" w16cid:durableId="382220699">
    <w:abstractNumId w:val="22"/>
  </w:num>
  <w:num w:numId="19" w16cid:durableId="185677105">
    <w:abstractNumId w:val="15"/>
  </w:num>
  <w:num w:numId="20" w16cid:durableId="43262907">
    <w:abstractNumId w:val="16"/>
  </w:num>
  <w:num w:numId="21" w16cid:durableId="1361399910">
    <w:abstractNumId w:val="25"/>
  </w:num>
  <w:num w:numId="22" w16cid:durableId="272785157">
    <w:abstractNumId w:val="8"/>
  </w:num>
  <w:num w:numId="23" w16cid:durableId="313489291">
    <w:abstractNumId w:val="0"/>
  </w:num>
  <w:num w:numId="24" w16cid:durableId="1080715911">
    <w:abstractNumId w:val="10"/>
  </w:num>
  <w:num w:numId="25" w16cid:durableId="1593318570">
    <w:abstractNumId w:val="6"/>
  </w:num>
  <w:num w:numId="26" w16cid:durableId="1157376691">
    <w:abstractNumId w:val="5"/>
  </w:num>
  <w:num w:numId="27" w16cid:durableId="1544321855">
    <w:abstractNumId w:val="1"/>
  </w:num>
  <w:num w:numId="28" w16cid:durableId="1396048501">
    <w:abstractNumId w:val="21"/>
  </w:num>
  <w:num w:numId="29" w16cid:durableId="1758138713">
    <w:abstractNumId w:val="18"/>
  </w:num>
  <w:num w:numId="30" w16cid:durableId="125317373">
    <w:abstractNumId w:val="4"/>
  </w:num>
  <w:num w:numId="31" w16cid:durableId="18464344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0DE"/>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4B21"/>
    <w:rsid w:val="000553B6"/>
    <w:rsid w:val="00057266"/>
    <w:rsid w:val="00060498"/>
    <w:rsid w:val="00060E7A"/>
    <w:rsid w:val="00060E90"/>
    <w:rsid w:val="00060E9E"/>
    <w:rsid w:val="00061268"/>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5F6A"/>
    <w:rsid w:val="000865CC"/>
    <w:rsid w:val="00086A5D"/>
    <w:rsid w:val="000876FE"/>
    <w:rsid w:val="00087E5E"/>
    <w:rsid w:val="00090271"/>
    <w:rsid w:val="00090973"/>
    <w:rsid w:val="00092E6D"/>
    <w:rsid w:val="0009547B"/>
    <w:rsid w:val="000962A2"/>
    <w:rsid w:val="000969FB"/>
    <w:rsid w:val="00097666"/>
    <w:rsid w:val="00097B7D"/>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2382"/>
    <w:rsid w:val="000C23EA"/>
    <w:rsid w:val="000C3DC2"/>
    <w:rsid w:val="000C3DCD"/>
    <w:rsid w:val="000C4DA6"/>
    <w:rsid w:val="000C5C28"/>
    <w:rsid w:val="000D05D6"/>
    <w:rsid w:val="000D07A8"/>
    <w:rsid w:val="000D13E3"/>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3D13"/>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45BA"/>
    <w:rsid w:val="00146928"/>
    <w:rsid w:val="00146A68"/>
    <w:rsid w:val="00150680"/>
    <w:rsid w:val="0015148B"/>
    <w:rsid w:val="00151938"/>
    <w:rsid w:val="0015234A"/>
    <w:rsid w:val="001524A1"/>
    <w:rsid w:val="001528B6"/>
    <w:rsid w:val="00153F75"/>
    <w:rsid w:val="00155351"/>
    <w:rsid w:val="00155A20"/>
    <w:rsid w:val="00155C91"/>
    <w:rsid w:val="00157878"/>
    <w:rsid w:val="00163A7C"/>
    <w:rsid w:val="00164E4B"/>
    <w:rsid w:val="0016539D"/>
    <w:rsid w:val="00166BA8"/>
    <w:rsid w:val="00167223"/>
    <w:rsid w:val="001674B2"/>
    <w:rsid w:val="00171453"/>
    <w:rsid w:val="00171E49"/>
    <w:rsid w:val="00173070"/>
    <w:rsid w:val="0017322D"/>
    <w:rsid w:val="00173C97"/>
    <w:rsid w:val="0017436B"/>
    <w:rsid w:val="001744FF"/>
    <w:rsid w:val="00174C52"/>
    <w:rsid w:val="0017621D"/>
    <w:rsid w:val="00176279"/>
    <w:rsid w:val="00176E7D"/>
    <w:rsid w:val="00177315"/>
    <w:rsid w:val="00177499"/>
    <w:rsid w:val="00177503"/>
    <w:rsid w:val="00177885"/>
    <w:rsid w:val="001809AC"/>
    <w:rsid w:val="001815D2"/>
    <w:rsid w:val="00181A74"/>
    <w:rsid w:val="00181DC2"/>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D09"/>
    <w:rsid w:val="001A5C5A"/>
    <w:rsid w:val="001A7D5E"/>
    <w:rsid w:val="001B07CE"/>
    <w:rsid w:val="001B087B"/>
    <w:rsid w:val="001B0E52"/>
    <w:rsid w:val="001B3924"/>
    <w:rsid w:val="001B4647"/>
    <w:rsid w:val="001B5875"/>
    <w:rsid w:val="001B6EA3"/>
    <w:rsid w:val="001B7796"/>
    <w:rsid w:val="001B7CF6"/>
    <w:rsid w:val="001C0A77"/>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1D1"/>
    <w:rsid w:val="001E231B"/>
    <w:rsid w:val="001E3964"/>
    <w:rsid w:val="001E40DB"/>
    <w:rsid w:val="001E465E"/>
    <w:rsid w:val="001E4759"/>
    <w:rsid w:val="001E4CBC"/>
    <w:rsid w:val="001E4CC9"/>
    <w:rsid w:val="001E4D22"/>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6E48"/>
    <w:rsid w:val="002071B4"/>
    <w:rsid w:val="002075AB"/>
    <w:rsid w:val="00207B8E"/>
    <w:rsid w:val="00207D63"/>
    <w:rsid w:val="002113DC"/>
    <w:rsid w:val="00211BA8"/>
    <w:rsid w:val="00213190"/>
    <w:rsid w:val="00213C04"/>
    <w:rsid w:val="00213DE9"/>
    <w:rsid w:val="002163A6"/>
    <w:rsid w:val="002167CF"/>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DD6"/>
    <w:rsid w:val="0027129D"/>
    <w:rsid w:val="00271578"/>
    <w:rsid w:val="002745D7"/>
    <w:rsid w:val="00275CE3"/>
    <w:rsid w:val="00275DFE"/>
    <w:rsid w:val="0027751B"/>
    <w:rsid w:val="0027785F"/>
    <w:rsid w:val="00277B29"/>
    <w:rsid w:val="00280769"/>
    <w:rsid w:val="00280996"/>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E4C06"/>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205C"/>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4737"/>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30B"/>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D74E4"/>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86C"/>
    <w:rsid w:val="00510C10"/>
    <w:rsid w:val="005129A3"/>
    <w:rsid w:val="0051308E"/>
    <w:rsid w:val="0051309B"/>
    <w:rsid w:val="0051328A"/>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6F29"/>
    <w:rsid w:val="00537633"/>
    <w:rsid w:val="005405D3"/>
    <w:rsid w:val="00541196"/>
    <w:rsid w:val="00541C6C"/>
    <w:rsid w:val="00542D64"/>
    <w:rsid w:val="005436B8"/>
    <w:rsid w:val="00543C22"/>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3D21"/>
    <w:rsid w:val="0056425D"/>
    <w:rsid w:val="005650E8"/>
    <w:rsid w:val="0057055D"/>
    <w:rsid w:val="0057104D"/>
    <w:rsid w:val="005725E2"/>
    <w:rsid w:val="00572CEA"/>
    <w:rsid w:val="00573569"/>
    <w:rsid w:val="005739B1"/>
    <w:rsid w:val="00573CA6"/>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2C41"/>
    <w:rsid w:val="005B4000"/>
    <w:rsid w:val="005B5039"/>
    <w:rsid w:val="005B6099"/>
    <w:rsid w:val="005B6CA8"/>
    <w:rsid w:val="005B6DFD"/>
    <w:rsid w:val="005C0F48"/>
    <w:rsid w:val="005C1360"/>
    <w:rsid w:val="005C2E07"/>
    <w:rsid w:val="005C405C"/>
    <w:rsid w:val="005C5382"/>
    <w:rsid w:val="005C559B"/>
    <w:rsid w:val="005C5DB5"/>
    <w:rsid w:val="005C669E"/>
    <w:rsid w:val="005C6ECA"/>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4C05"/>
    <w:rsid w:val="005F503F"/>
    <w:rsid w:val="005F523E"/>
    <w:rsid w:val="005F6609"/>
    <w:rsid w:val="005F6BD6"/>
    <w:rsid w:val="005F7815"/>
    <w:rsid w:val="005F7DC5"/>
    <w:rsid w:val="0060079B"/>
    <w:rsid w:val="00602B33"/>
    <w:rsid w:val="00602C94"/>
    <w:rsid w:val="00603411"/>
    <w:rsid w:val="00603A5F"/>
    <w:rsid w:val="0060485A"/>
    <w:rsid w:val="0060563B"/>
    <w:rsid w:val="0060587C"/>
    <w:rsid w:val="0060664A"/>
    <w:rsid w:val="00606BC1"/>
    <w:rsid w:val="006076C7"/>
    <w:rsid w:val="006114ED"/>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5F1A"/>
    <w:rsid w:val="006363C0"/>
    <w:rsid w:val="00640496"/>
    <w:rsid w:val="00640D8A"/>
    <w:rsid w:val="00641654"/>
    <w:rsid w:val="00644015"/>
    <w:rsid w:val="00644298"/>
    <w:rsid w:val="006443F3"/>
    <w:rsid w:val="00645A7E"/>
    <w:rsid w:val="0064789A"/>
    <w:rsid w:val="00647F7D"/>
    <w:rsid w:val="00650B09"/>
    <w:rsid w:val="00651C96"/>
    <w:rsid w:val="006520BB"/>
    <w:rsid w:val="00653349"/>
    <w:rsid w:val="0065450A"/>
    <w:rsid w:val="006615C8"/>
    <w:rsid w:val="006623FB"/>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2F2"/>
    <w:rsid w:val="006E164C"/>
    <w:rsid w:val="006E2487"/>
    <w:rsid w:val="006E33A0"/>
    <w:rsid w:val="006E3ABA"/>
    <w:rsid w:val="006E49ED"/>
    <w:rsid w:val="006E4BA8"/>
    <w:rsid w:val="006E5492"/>
    <w:rsid w:val="006E6323"/>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0967"/>
    <w:rsid w:val="0071121B"/>
    <w:rsid w:val="007112C1"/>
    <w:rsid w:val="00711B65"/>
    <w:rsid w:val="00711D15"/>
    <w:rsid w:val="0071293E"/>
    <w:rsid w:val="00712D21"/>
    <w:rsid w:val="00712EDF"/>
    <w:rsid w:val="0071309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286"/>
    <w:rsid w:val="00741BFA"/>
    <w:rsid w:val="007424F3"/>
    <w:rsid w:val="00743248"/>
    <w:rsid w:val="00743C10"/>
    <w:rsid w:val="00744060"/>
    <w:rsid w:val="0074424F"/>
    <w:rsid w:val="007453AD"/>
    <w:rsid w:val="0074614B"/>
    <w:rsid w:val="007461EB"/>
    <w:rsid w:val="007509BD"/>
    <w:rsid w:val="00751A0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E0D42"/>
    <w:rsid w:val="007E17FB"/>
    <w:rsid w:val="007E201A"/>
    <w:rsid w:val="007E22B9"/>
    <w:rsid w:val="007E2841"/>
    <w:rsid w:val="007E318E"/>
    <w:rsid w:val="007E492C"/>
    <w:rsid w:val="007E492D"/>
    <w:rsid w:val="007E63E7"/>
    <w:rsid w:val="007F0675"/>
    <w:rsid w:val="007F1B33"/>
    <w:rsid w:val="007F1F22"/>
    <w:rsid w:val="007F26D9"/>
    <w:rsid w:val="007F2BA2"/>
    <w:rsid w:val="007F38DE"/>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4D7"/>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4BE"/>
    <w:rsid w:val="00866BF0"/>
    <w:rsid w:val="00871EB6"/>
    <w:rsid w:val="00873EB1"/>
    <w:rsid w:val="0087423E"/>
    <w:rsid w:val="008743DE"/>
    <w:rsid w:val="00874A2D"/>
    <w:rsid w:val="00875E72"/>
    <w:rsid w:val="00877CC5"/>
    <w:rsid w:val="008800F3"/>
    <w:rsid w:val="00880559"/>
    <w:rsid w:val="00880A5D"/>
    <w:rsid w:val="00880EEA"/>
    <w:rsid w:val="0088217B"/>
    <w:rsid w:val="00882705"/>
    <w:rsid w:val="0088356D"/>
    <w:rsid w:val="0088502D"/>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21E"/>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1C7C"/>
    <w:rsid w:val="008F2405"/>
    <w:rsid w:val="008F3008"/>
    <w:rsid w:val="008F49A2"/>
    <w:rsid w:val="008F5DE4"/>
    <w:rsid w:val="008F6EA4"/>
    <w:rsid w:val="009026CA"/>
    <w:rsid w:val="00903473"/>
    <w:rsid w:val="009036E2"/>
    <w:rsid w:val="00903B1B"/>
    <w:rsid w:val="00903F3A"/>
    <w:rsid w:val="0090507F"/>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7107"/>
    <w:rsid w:val="009A043A"/>
    <w:rsid w:val="009A0A8A"/>
    <w:rsid w:val="009A28F7"/>
    <w:rsid w:val="009A3BE6"/>
    <w:rsid w:val="009A4931"/>
    <w:rsid w:val="009A4E0A"/>
    <w:rsid w:val="009A61E3"/>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3DC1"/>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741A"/>
    <w:rsid w:val="00A108F0"/>
    <w:rsid w:val="00A11B3F"/>
    <w:rsid w:val="00A11BCA"/>
    <w:rsid w:val="00A12C02"/>
    <w:rsid w:val="00A131E2"/>
    <w:rsid w:val="00A137B6"/>
    <w:rsid w:val="00A13F47"/>
    <w:rsid w:val="00A14DF0"/>
    <w:rsid w:val="00A165F9"/>
    <w:rsid w:val="00A167A6"/>
    <w:rsid w:val="00A173B2"/>
    <w:rsid w:val="00A17A22"/>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3CF7"/>
    <w:rsid w:val="00A44DFF"/>
    <w:rsid w:val="00A44F08"/>
    <w:rsid w:val="00A45114"/>
    <w:rsid w:val="00A459BC"/>
    <w:rsid w:val="00A45BC1"/>
    <w:rsid w:val="00A47265"/>
    <w:rsid w:val="00A4778D"/>
    <w:rsid w:val="00A5021E"/>
    <w:rsid w:val="00A51AAB"/>
    <w:rsid w:val="00A54AE2"/>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06C"/>
    <w:rsid w:val="00A91535"/>
    <w:rsid w:val="00A9211F"/>
    <w:rsid w:val="00A92EF1"/>
    <w:rsid w:val="00A93D41"/>
    <w:rsid w:val="00A948AC"/>
    <w:rsid w:val="00A94F38"/>
    <w:rsid w:val="00A954D5"/>
    <w:rsid w:val="00A959A7"/>
    <w:rsid w:val="00A974BA"/>
    <w:rsid w:val="00AA0766"/>
    <w:rsid w:val="00AA1761"/>
    <w:rsid w:val="00AA2A37"/>
    <w:rsid w:val="00AA342C"/>
    <w:rsid w:val="00AA38C0"/>
    <w:rsid w:val="00AA56CF"/>
    <w:rsid w:val="00AA62B6"/>
    <w:rsid w:val="00AA7818"/>
    <w:rsid w:val="00AB011D"/>
    <w:rsid w:val="00AB250B"/>
    <w:rsid w:val="00AB26BF"/>
    <w:rsid w:val="00AB2D0D"/>
    <w:rsid w:val="00AB32CC"/>
    <w:rsid w:val="00AB62A9"/>
    <w:rsid w:val="00AB68B7"/>
    <w:rsid w:val="00AB6E09"/>
    <w:rsid w:val="00AC00D7"/>
    <w:rsid w:val="00AC175D"/>
    <w:rsid w:val="00AC37FB"/>
    <w:rsid w:val="00AC4026"/>
    <w:rsid w:val="00AC5247"/>
    <w:rsid w:val="00AC6262"/>
    <w:rsid w:val="00AD0855"/>
    <w:rsid w:val="00AD16AC"/>
    <w:rsid w:val="00AD1789"/>
    <w:rsid w:val="00AD1CF6"/>
    <w:rsid w:val="00AD2941"/>
    <w:rsid w:val="00AD307E"/>
    <w:rsid w:val="00AD3FB5"/>
    <w:rsid w:val="00AD4EC6"/>
    <w:rsid w:val="00AD5B90"/>
    <w:rsid w:val="00AD781E"/>
    <w:rsid w:val="00AD78CB"/>
    <w:rsid w:val="00AE0489"/>
    <w:rsid w:val="00AE0798"/>
    <w:rsid w:val="00AE083F"/>
    <w:rsid w:val="00AE3907"/>
    <w:rsid w:val="00AE3E92"/>
    <w:rsid w:val="00AE4E2E"/>
    <w:rsid w:val="00AE557C"/>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2026"/>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5B51"/>
    <w:rsid w:val="00B561B5"/>
    <w:rsid w:val="00B569CA"/>
    <w:rsid w:val="00B56E93"/>
    <w:rsid w:val="00B5784B"/>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80E61"/>
    <w:rsid w:val="00B80F46"/>
    <w:rsid w:val="00B82EE9"/>
    <w:rsid w:val="00B838B9"/>
    <w:rsid w:val="00B850EA"/>
    <w:rsid w:val="00B85389"/>
    <w:rsid w:val="00B85BB7"/>
    <w:rsid w:val="00B87955"/>
    <w:rsid w:val="00B911AA"/>
    <w:rsid w:val="00B91396"/>
    <w:rsid w:val="00B91C54"/>
    <w:rsid w:val="00B91FFA"/>
    <w:rsid w:val="00B92456"/>
    <w:rsid w:val="00B92EC3"/>
    <w:rsid w:val="00B93395"/>
    <w:rsid w:val="00B93F0A"/>
    <w:rsid w:val="00B95B2D"/>
    <w:rsid w:val="00B95C93"/>
    <w:rsid w:val="00B96787"/>
    <w:rsid w:val="00B97592"/>
    <w:rsid w:val="00BA0E08"/>
    <w:rsid w:val="00BA1257"/>
    <w:rsid w:val="00BA1AE9"/>
    <w:rsid w:val="00BA1E01"/>
    <w:rsid w:val="00BA240F"/>
    <w:rsid w:val="00BA2458"/>
    <w:rsid w:val="00BA2ECB"/>
    <w:rsid w:val="00BA40FB"/>
    <w:rsid w:val="00BA4502"/>
    <w:rsid w:val="00BA5561"/>
    <w:rsid w:val="00BA6649"/>
    <w:rsid w:val="00BA6F70"/>
    <w:rsid w:val="00BA7BD8"/>
    <w:rsid w:val="00BB0467"/>
    <w:rsid w:val="00BB12F5"/>
    <w:rsid w:val="00BB2B10"/>
    <w:rsid w:val="00BB3859"/>
    <w:rsid w:val="00BB3DE5"/>
    <w:rsid w:val="00BB599F"/>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1DD"/>
    <w:rsid w:val="00BF4378"/>
    <w:rsid w:val="00BF4BA3"/>
    <w:rsid w:val="00BF4CF8"/>
    <w:rsid w:val="00BF5E00"/>
    <w:rsid w:val="00BF6F13"/>
    <w:rsid w:val="00BF7CBF"/>
    <w:rsid w:val="00C011EC"/>
    <w:rsid w:val="00C018AA"/>
    <w:rsid w:val="00C01B63"/>
    <w:rsid w:val="00C023D0"/>
    <w:rsid w:val="00C029AA"/>
    <w:rsid w:val="00C029BC"/>
    <w:rsid w:val="00C02C12"/>
    <w:rsid w:val="00C02EC1"/>
    <w:rsid w:val="00C0306A"/>
    <w:rsid w:val="00C04103"/>
    <w:rsid w:val="00C054A3"/>
    <w:rsid w:val="00C056E4"/>
    <w:rsid w:val="00C05834"/>
    <w:rsid w:val="00C061F6"/>
    <w:rsid w:val="00C10183"/>
    <w:rsid w:val="00C10703"/>
    <w:rsid w:val="00C12124"/>
    <w:rsid w:val="00C12768"/>
    <w:rsid w:val="00C128EB"/>
    <w:rsid w:val="00C12D02"/>
    <w:rsid w:val="00C12EB4"/>
    <w:rsid w:val="00C159D5"/>
    <w:rsid w:val="00C162AA"/>
    <w:rsid w:val="00C1765A"/>
    <w:rsid w:val="00C17BEA"/>
    <w:rsid w:val="00C200A1"/>
    <w:rsid w:val="00C207B0"/>
    <w:rsid w:val="00C20BD4"/>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4D72"/>
    <w:rsid w:val="00C75155"/>
    <w:rsid w:val="00C75CC8"/>
    <w:rsid w:val="00C760F4"/>
    <w:rsid w:val="00C76350"/>
    <w:rsid w:val="00C76FFB"/>
    <w:rsid w:val="00C77E4A"/>
    <w:rsid w:val="00C80EF7"/>
    <w:rsid w:val="00C81507"/>
    <w:rsid w:val="00C842AB"/>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E9D"/>
    <w:rsid w:val="00CC596C"/>
    <w:rsid w:val="00CC662F"/>
    <w:rsid w:val="00CC6FDC"/>
    <w:rsid w:val="00CC7590"/>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531"/>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CE9"/>
    <w:rsid w:val="00D130D2"/>
    <w:rsid w:val="00D174D4"/>
    <w:rsid w:val="00D2160A"/>
    <w:rsid w:val="00D2172F"/>
    <w:rsid w:val="00D223D1"/>
    <w:rsid w:val="00D23CD4"/>
    <w:rsid w:val="00D24DF9"/>
    <w:rsid w:val="00D256DC"/>
    <w:rsid w:val="00D265BA"/>
    <w:rsid w:val="00D269EC"/>
    <w:rsid w:val="00D318E0"/>
    <w:rsid w:val="00D33A2C"/>
    <w:rsid w:val="00D34B07"/>
    <w:rsid w:val="00D34BCF"/>
    <w:rsid w:val="00D35CA1"/>
    <w:rsid w:val="00D36BD7"/>
    <w:rsid w:val="00D36FD7"/>
    <w:rsid w:val="00D37390"/>
    <w:rsid w:val="00D37D80"/>
    <w:rsid w:val="00D4106F"/>
    <w:rsid w:val="00D41C8F"/>
    <w:rsid w:val="00D4249E"/>
    <w:rsid w:val="00D42553"/>
    <w:rsid w:val="00D43359"/>
    <w:rsid w:val="00D433E9"/>
    <w:rsid w:val="00D43496"/>
    <w:rsid w:val="00D43716"/>
    <w:rsid w:val="00D46462"/>
    <w:rsid w:val="00D46CDC"/>
    <w:rsid w:val="00D479D6"/>
    <w:rsid w:val="00D47AAB"/>
    <w:rsid w:val="00D50E13"/>
    <w:rsid w:val="00D515C8"/>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26EF"/>
    <w:rsid w:val="00D7300A"/>
    <w:rsid w:val="00D75570"/>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5C5A"/>
    <w:rsid w:val="00D9706B"/>
    <w:rsid w:val="00DA08B6"/>
    <w:rsid w:val="00DA1758"/>
    <w:rsid w:val="00DA4950"/>
    <w:rsid w:val="00DA4BA7"/>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0C59"/>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56F7"/>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B47"/>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4558"/>
    <w:rsid w:val="00EB4EB5"/>
    <w:rsid w:val="00EB636E"/>
    <w:rsid w:val="00EB6605"/>
    <w:rsid w:val="00EC0462"/>
    <w:rsid w:val="00EC0B14"/>
    <w:rsid w:val="00EC1308"/>
    <w:rsid w:val="00EC1F9C"/>
    <w:rsid w:val="00EC2744"/>
    <w:rsid w:val="00EC37CA"/>
    <w:rsid w:val="00EC5511"/>
    <w:rsid w:val="00ED0000"/>
    <w:rsid w:val="00ED0F6C"/>
    <w:rsid w:val="00ED1395"/>
    <w:rsid w:val="00ED16D2"/>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23A2"/>
    <w:rsid w:val="00F03C6F"/>
    <w:rsid w:val="00F06C16"/>
    <w:rsid w:val="00F0786C"/>
    <w:rsid w:val="00F1127B"/>
    <w:rsid w:val="00F117D4"/>
    <w:rsid w:val="00F11A72"/>
    <w:rsid w:val="00F126B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3713"/>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3389"/>
    <w:rsid w:val="00F63CE2"/>
    <w:rsid w:val="00F647A0"/>
    <w:rsid w:val="00F6489D"/>
    <w:rsid w:val="00F64BF5"/>
    <w:rsid w:val="00F64C03"/>
    <w:rsid w:val="00F6507C"/>
    <w:rsid w:val="00F6583E"/>
    <w:rsid w:val="00F67FEE"/>
    <w:rsid w:val="00F70310"/>
    <w:rsid w:val="00F71209"/>
    <w:rsid w:val="00F72CB3"/>
    <w:rsid w:val="00F742FA"/>
    <w:rsid w:val="00F74487"/>
    <w:rsid w:val="00F74585"/>
    <w:rsid w:val="00F75E12"/>
    <w:rsid w:val="00F76347"/>
    <w:rsid w:val="00F77190"/>
    <w:rsid w:val="00F771E8"/>
    <w:rsid w:val="00F8043A"/>
    <w:rsid w:val="00F81647"/>
    <w:rsid w:val="00F83189"/>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3C0C"/>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582E"/>
    <w:rsid w:val="00FE6AA6"/>
    <w:rsid w:val="00FE6B0D"/>
    <w:rsid w:val="00FE73E3"/>
    <w:rsid w:val="00FF0406"/>
    <w:rsid w:val="00FF051E"/>
    <w:rsid w:val="00FF1023"/>
    <w:rsid w:val="00FF11C8"/>
    <w:rsid w:val="00FF1AD2"/>
    <w:rsid w:val="00FF2779"/>
    <w:rsid w:val="00FF44E8"/>
    <w:rsid w:val="00FF489D"/>
    <w:rsid w:val="00FF5CC9"/>
    <w:rsid w:val="00FF7F74"/>
    <w:rsid w:val="012B05EE"/>
    <w:rsid w:val="03F441DB"/>
    <w:rsid w:val="07ECD8FB"/>
    <w:rsid w:val="0A1825E5"/>
    <w:rsid w:val="0BB3F646"/>
    <w:rsid w:val="0C20CC4F"/>
    <w:rsid w:val="0DF1A958"/>
    <w:rsid w:val="0E654191"/>
    <w:rsid w:val="12F12078"/>
    <w:rsid w:val="147CDA50"/>
    <w:rsid w:val="1D8C3999"/>
    <w:rsid w:val="1FC9680C"/>
    <w:rsid w:val="21EF7F3C"/>
    <w:rsid w:val="23DD197B"/>
    <w:rsid w:val="24F69323"/>
    <w:rsid w:val="2993F1F7"/>
    <w:rsid w:val="2B9CC966"/>
    <w:rsid w:val="2F185E0E"/>
    <w:rsid w:val="306AB15B"/>
    <w:rsid w:val="30E1EBAB"/>
    <w:rsid w:val="310240FB"/>
    <w:rsid w:val="39563B2D"/>
    <w:rsid w:val="3A0D5F10"/>
    <w:rsid w:val="3A6024CE"/>
    <w:rsid w:val="3D8C5373"/>
    <w:rsid w:val="42E3F516"/>
    <w:rsid w:val="453CB326"/>
    <w:rsid w:val="48888874"/>
    <w:rsid w:val="492A87D9"/>
    <w:rsid w:val="49813F38"/>
    <w:rsid w:val="4BA09586"/>
    <w:rsid w:val="4CFFB703"/>
    <w:rsid w:val="4DB6C372"/>
    <w:rsid w:val="4E70423F"/>
    <w:rsid w:val="518C4EE6"/>
    <w:rsid w:val="533BB72C"/>
    <w:rsid w:val="53F9E702"/>
    <w:rsid w:val="57708A66"/>
    <w:rsid w:val="59D77E3A"/>
    <w:rsid w:val="5BC506A0"/>
    <w:rsid w:val="5E255A51"/>
    <w:rsid w:val="5E39E0DA"/>
    <w:rsid w:val="6456FAF4"/>
    <w:rsid w:val="69EE9F2F"/>
    <w:rsid w:val="6BF18A85"/>
    <w:rsid w:val="6DFDDD3A"/>
    <w:rsid w:val="6F99AD9B"/>
    <w:rsid w:val="753FCBCE"/>
    <w:rsid w:val="76244C28"/>
    <w:rsid w:val="7859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E638"/>
  <w15:docId w15:val="{E28451DC-01AD-4DA1-81BF-FAC7C630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A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customStyle="1" w:styleId="HeaderChar">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customStyle="1" w:styleId="FooterChar">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eastAsia="Times New Roman" w:hAnsi="Arial" w:cs="Arial"/>
      <w:sz w:val="24"/>
      <w:szCs w:val="24"/>
      <w:lang w:eastAsia="en-GB"/>
    </w:rPr>
  </w:style>
  <w:style w:type="character" w:customStyle="1" w:styleId="BodyTextChar">
    <w:name w:val="Body Text Char"/>
    <w:basedOn w:val="DefaultParagraphFont"/>
    <w:link w:val="BodyText"/>
    <w:semiHidden/>
    <w:rsid w:val="000D60E8"/>
    <w:rPr>
      <w:rFonts w:ascii="Arial" w:eastAsia="Times New Roman" w:hAnsi="Arial"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eastAsia="Times New Roman" w:hAnsi="Arial" w:cs="Arial"/>
      <w:sz w:val="24"/>
      <w:szCs w:val="24"/>
      <w:lang w:eastAsia="en-GB"/>
    </w:rPr>
  </w:style>
  <w:style w:type="character" w:customStyle="1" w:styleId="BodyTextIndent2Char">
    <w:name w:val="Body Text Indent 2 Char"/>
    <w:basedOn w:val="DefaultParagraphFont"/>
    <w:link w:val="BodyTextIndent2"/>
    <w:semiHidden/>
    <w:rsid w:val="000D60E8"/>
    <w:rPr>
      <w:rFonts w:ascii="Arial" w:eastAsia="Times New Roman" w:hAnsi="Arial"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eastAsia="Times New Roman" w:hAnsi="Arial" w:cs="Arial"/>
      <w:sz w:val="24"/>
      <w:szCs w:val="24"/>
      <w:lang w:eastAsia="en-GB"/>
    </w:rPr>
  </w:style>
  <w:style w:type="character" w:customStyle="1" w:styleId="BodyTextIndent3Char">
    <w:name w:val="Body Text Indent 3 Char"/>
    <w:basedOn w:val="DefaultParagraphFont"/>
    <w:link w:val="BodyTextIndent3"/>
    <w:semiHidden/>
    <w:rsid w:val="000D60E8"/>
    <w:rPr>
      <w:rFonts w:ascii="Arial" w:eastAsia="Times New Roman" w:hAnsi="Arial" w:cs="Arial"/>
      <w:sz w:val="24"/>
      <w:szCs w:val="24"/>
      <w:lang w:eastAsia="en-GB"/>
    </w:rPr>
  </w:style>
  <w:style w:type="table" w:styleId="TableGrid">
    <w:name w:val="Table Grid"/>
    <w:basedOn w:val="TableNormal"/>
    <w:uiPriority w:val="59"/>
    <w:rsid w:val="000D1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1268"/>
    <w:rPr>
      <w:b/>
      <w:bCs/>
    </w:rPr>
  </w:style>
  <w:style w:type="paragraph" w:customStyle="1" w:styleId="xxmsonormal">
    <w:name w:val="x_x_msonormal"/>
    <w:basedOn w:val="Normal"/>
    <w:rsid w:val="002167C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5910">
      <w:bodyDiv w:val="1"/>
      <w:marLeft w:val="0"/>
      <w:marRight w:val="0"/>
      <w:marTop w:val="0"/>
      <w:marBottom w:val="0"/>
      <w:divBdr>
        <w:top w:val="none" w:sz="0" w:space="0" w:color="auto"/>
        <w:left w:val="none" w:sz="0" w:space="0" w:color="auto"/>
        <w:bottom w:val="none" w:sz="0" w:space="0" w:color="auto"/>
        <w:right w:val="none" w:sz="0" w:space="0" w:color="auto"/>
      </w:divBdr>
      <w:divsChild>
        <w:div w:id="189686919">
          <w:marLeft w:val="0"/>
          <w:marRight w:val="0"/>
          <w:marTop w:val="0"/>
          <w:marBottom w:val="0"/>
          <w:divBdr>
            <w:top w:val="none" w:sz="0" w:space="0" w:color="auto"/>
            <w:left w:val="none" w:sz="0" w:space="0" w:color="auto"/>
            <w:bottom w:val="none" w:sz="0" w:space="0" w:color="auto"/>
            <w:right w:val="none" w:sz="0" w:space="0" w:color="auto"/>
          </w:divBdr>
        </w:div>
        <w:div w:id="932661978">
          <w:marLeft w:val="0"/>
          <w:marRight w:val="0"/>
          <w:marTop w:val="0"/>
          <w:marBottom w:val="0"/>
          <w:divBdr>
            <w:top w:val="none" w:sz="0" w:space="0" w:color="auto"/>
            <w:left w:val="none" w:sz="0" w:space="0" w:color="auto"/>
            <w:bottom w:val="none" w:sz="0" w:space="0" w:color="auto"/>
            <w:right w:val="none" w:sz="0" w:space="0" w:color="auto"/>
          </w:divBdr>
        </w:div>
      </w:divsChild>
    </w:div>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904757060">
      <w:bodyDiv w:val="1"/>
      <w:marLeft w:val="0"/>
      <w:marRight w:val="0"/>
      <w:marTop w:val="0"/>
      <w:marBottom w:val="0"/>
      <w:divBdr>
        <w:top w:val="none" w:sz="0" w:space="0" w:color="auto"/>
        <w:left w:val="none" w:sz="0" w:space="0" w:color="auto"/>
        <w:bottom w:val="none" w:sz="0" w:space="0" w:color="auto"/>
        <w:right w:val="none" w:sz="0" w:space="0" w:color="auto"/>
      </w:divBdr>
    </w:div>
    <w:div w:id="1771194966">
      <w:bodyDiv w:val="1"/>
      <w:marLeft w:val="0"/>
      <w:marRight w:val="0"/>
      <w:marTop w:val="0"/>
      <w:marBottom w:val="0"/>
      <w:divBdr>
        <w:top w:val="none" w:sz="0" w:space="0" w:color="auto"/>
        <w:left w:val="none" w:sz="0" w:space="0" w:color="auto"/>
        <w:bottom w:val="none" w:sz="0" w:space="0" w:color="auto"/>
        <w:right w:val="none" w:sz="0" w:space="0" w:color="auto"/>
      </w:divBdr>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 w:id="2080401557">
      <w:bodyDiv w:val="1"/>
      <w:marLeft w:val="0"/>
      <w:marRight w:val="0"/>
      <w:marTop w:val="0"/>
      <w:marBottom w:val="0"/>
      <w:divBdr>
        <w:top w:val="none" w:sz="0" w:space="0" w:color="auto"/>
        <w:left w:val="none" w:sz="0" w:space="0" w:color="auto"/>
        <w:bottom w:val="none" w:sz="0" w:space="0" w:color="auto"/>
        <w:right w:val="none" w:sz="0" w:space="0" w:color="auto"/>
      </w:divBdr>
      <w:divsChild>
        <w:div w:id="1198591290">
          <w:marLeft w:val="0"/>
          <w:marRight w:val="0"/>
          <w:marTop w:val="0"/>
          <w:marBottom w:val="0"/>
          <w:divBdr>
            <w:top w:val="none" w:sz="0" w:space="0" w:color="auto"/>
            <w:left w:val="none" w:sz="0" w:space="0" w:color="auto"/>
            <w:bottom w:val="none" w:sz="0" w:space="0" w:color="auto"/>
            <w:right w:val="none" w:sz="0" w:space="0" w:color="auto"/>
          </w:divBdr>
        </w:div>
        <w:div w:id="1925649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5253F1C826D9419076407C80935FB8" ma:contentTypeVersion="15" ma:contentTypeDescription="Create a new document." ma:contentTypeScope="" ma:versionID="2ba2b631a41994491dad05b35c09616e">
  <xsd:schema xmlns:xsd="http://www.w3.org/2001/XMLSchema" xmlns:xs="http://www.w3.org/2001/XMLSchema" xmlns:p="http://schemas.microsoft.com/office/2006/metadata/properties" xmlns:ns3="698586e7-97a4-4390-8cb5-744cb5e1a4cf" xmlns:ns4="a4ad95a9-5a53-43d5-a718-661df6d4ae0f" targetNamespace="http://schemas.microsoft.com/office/2006/metadata/properties" ma:root="true" ma:fieldsID="1435b6d1b8ef74c095bc92481ffed3b3" ns3:_="" ns4:_="">
    <xsd:import namespace="698586e7-97a4-4390-8cb5-744cb5e1a4cf"/>
    <xsd:import namespace="a4ad95a9-5a53-43d5-a718-661df6d4ae0f"/>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86e7-97a4-4390-8cb5-744cb5e1a4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ad95a9-5a53-43d5-a718-661df6d4ae0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1F0AF-BAE4-4D55-9B68-B92E3AA84A56}">
  <ds:schemaRefs>
    <ds:schemaRef ds:uri="http://schemas.microsoft.com/sharepoint/v3/contenttype/forms"/>
  </ds:schemaRefs>
</ds:datastoreItem>
</file>

<file path=customXml/itemProps2.xml><?xml version="1.0" encoding="utf-8"?>
<ds:datastoreItem xmlns:ds="http://schemas.openxmlformats.org/officeDocument/2006/customXml" ds:itemID="{3B3F7501-516E-44FC-98D5-4C6E92DC76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25286D-58E8-48BD-9594-8A547F0C5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86e7-97a4-4390-8cb5-744cb5e1a4cf"/>
    <ds:schemaRef ds:uri="a4ad95a9-5a53-43d5-a718-661df6d4a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Abed Mallam</dc:creator>
  <cp:lastModifiedBy>Sandra</cp:lastModifiedBy>
  <cp:revision>3</cp:revision>
  <dcterms:created xsi:type="dcterms:W3CDTF">2026-05-08T09:55:00Z</dcterms:created>
  <dcterms:modified xsi:type="dcterms:W3CDTF">2026-05-14T08:29:00Z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0x010100545253F1C826D9419076407C80935FB8</vt:lpwstr>
  </property>
</Properties>
</file>